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8070" w14:textId="2A1D3E6D" w:rsidR="005138F6" w:rsidRDefault="005138F6">
      <w:r>
        <w:t xml:space="preserve">LMI Data on Project Managers: </w:t>
      </w:r>
    </w:p>
    <w:p w14:paraId="05C4E904" w14:textId="77777777" w:rsidR="005138F6" w:rsidRPr="002A664E" w:rsidRDefault="005138F6" w:rsidP="005138F6">
      <w:pPr>
        <w:pStyle w:val="NoSpacing"/>
        <w:rPr>
          <w:rFonts w:cstheme="minorHAnsi"/>
          <w:sz w:val="20"/>
          <w:szCs w:val="20"/>
        </w:rPr>
      </w:pPr>
      <w:r w:rsidRPr="002A664E">
        <w:rPr>
          <w:rFonts w:cstheme="minorHAnsi"/>
          <w:sz w:val="20"/>
          <w:szCs w:val="20"/>
        </w:rPr>
        <w:t>From the Onetonline.org website:</w:t>
      </w:r>
    </w:p>
    <w:p w14:paraId="6E2C0170" w14:textId="77777777" w:rsidR="005138F6" w:rsidRPr="002A664E" w:rsidRDefault="005138F6" w:rsidP="005138F6">
      <w:pPr>
        <w:shd w:val="clear" w:color="auto" w:fill="FFFFFF"/>
        <w:spacing w:before="100" w:beforeAutospacing="1" w:after="100" w:afterAutospacing="1" w:line="240" w:lineRule="auto"/>
        <w:outlineLvl w:val="0"/>
        <w:rPr>
          <w:rFonts w:eastAsia="Times New Roman" w:cstheme="minorHAnsi"/>
          <w:b/>
          <w:bCs/>
          <w:color w:val="004488"/>
          <w:kern w:val="36"/>
          <w:sz w:val="20"/>
          <w:szCs w:val="20"/>
        </w:rPr>
      </w:pPr>
      <w:r w:rsidRPr="002A664E">
        <w:rPr>
          <w:rFonts w:eastAsia="Times New Roman" w:cstheme="minorHAnsi"/>
          <w:b/>
          <w:bCs/>
          <w:color w:val="004488"/>
          <w:kern w:val="36"/>
          <w:sz w:val="20"/>
          <w:szCs w:val="20"/>
        </w:rPr>
        <w:t>Summary Report for:</w:t>
      </w:r>
      <w:r w:rsidRPr="002A664E">
        <w:rPr>
          <w:rFonts w:eastAsia="Times New Roman" w:cstheme="minorHAnsi"/>
          <w:b/>
          <w:bCs/>
          <w:color w:val="004488"/>
          <w:kern w:val="36"/>
          <w:sz w:val="20"/>
          <w:szCs w:val="20"/>
        </w:rPr>
        <w:br/>
        <w:t>13-1082.00 - Project Management Specialists</w:t>
      </w:r>
    </w:p>
    <w:p w14:paraId="29400E5D" w14:textId="77777777" w:rsidR="005138F6" w:rsidRPr="002A664E" w:rsidRDefault="005138F6" w:rsidP="005138F6">
      <w:pPr>
        <w:shd w:val="clear" w:color="auto" w:fill="FFFFFF"/>
        <w:spacing w:before="100" w:beforeAutospacing="1" w:after="100" w:afterAutospacing="1" w:line="240" w:lineRule="auto"/>
        <w:rPr>
          <w:rFonts w:eastAsia="Times New Roman" w:cstheme="minorHAnsi"/>
          <w:color w:val="004488"/>
          <w:sz w:val="20"/>
          <w:szCs w:val="20"/>
        </w:rPr>
      </w:pPr>
      <w:r w:rsidRPr="002A664E">
        <w:rPr>
          <w:rFonts w:eastAsia="Times New Roman" w:cstheme="minorHAnsi"/>
          <w:color w:val="004488"/>
          <w:sz w:val="20"/>
          <w:szCs w:val="20"/>
        </w:rPr>
        <w:t>Analyze and coordinate the schedule, timeline, procurement, staffing, and budget of a product or service on a per project basis. Lead and guide the work of technical staff. May serve as a point of contact for the client or customer.</w:t>
      </w:r>
    </w:p>
    <w:p w14:paraId="1973D630" w14:textId="77777777" w:rsidR="005138F6" w:rsidRPr="002A664E" w:rsidRDefault="005138F6" w:rsidP="005138F6">
      <w:pPr>
        <w:shd w:val="clear" w:color="auto" w:fill="FFFFFF"/>
        <w:spacing w:before="100" w:beforeAutospacing="1" w:after="100" w:afterAutospacing="1" w:line="240" w:lineRule="auto"/>
        <w:rPr>
          <w:rFonts w:eastAsia="Times New Roman" w:cstheme="minorHAnsi"/>
          <w:b/>
          <w:bCs/>
          <w:color w:val="004488"/>
          <w:sz w:val="20"/>
          <w:szCs w:val="20"/>
        </w:rPr>
      </w:pPr>
      <w:r w:rsidRPr="002A664E">
        <w:rPr>
          <w:rFonts w:eastAsia="Times New Roman" w:cstheme="minorHAnsi"/>
          <w:b/>
          <w:bCs/>
          <w:color w:val="004488"/>
          <w:sz w:val="20"/>
          <w:szCs w:val="20"/>
        </w:rPr>
        <w:t>This title represents an occupation for which data collection is currently underway.</w:t>
      </w:r>
    </w:p>
    <w:p w14:paraId="0BEC9F18" w14:textId="77777777" w:rsidR="005138F6" w:rsidRPr="002A664E" w:rsidRDefault="005138F6" w:rsidP="005138F6">
      <w:pPr>
        <w:pStyle w:val="NoSpacing"/>
        <w:rPr>
          <w:rFonts w:cstheme="minorHAnsi"/>
          <w:sz w:val="20"/>
          <w:szCs w:val="20"/>
        </w:rPr>
      </w:pPr>
    </w:p>
    <w:p w14:paraId="0FA02347" w14:textId="77777777" w:rsidR="005138F6" w:rsidRPr="002A664E" w:rsidRDefault="005138F6" w:rsidP="005138F6">
      <w:pPr>
        <w:pStyle w:val="Heading2"/>
        <w:shd w:val="clear" w:color="auto" w:fill="EEEEEE"/>
        <w:rPr>
          <w:rFonts w:asciiTheme="minorHAnsi" w:hAnsiTheme="minorHAnsi" w:cstheme="minorHAnsi"/>
          <w:color w:val="004488"/>
          <w:sz w:val="20"/>
          <w:szCs w:val="20"/>
        </w:rPr>
      </w:pPr>
      <w:r w:rsidRPr="002A664E">
        <w:rPr>
          <w:rFonts w:asciiTheme="minorHAnsi" w:hAnsiTheme="minorHAnsi" w:cstheme="minorHAnsi"/>
          <w:color w:val="004488"/>
          <w:sz w:val="20"/>
          <w:szCs w:val="20"/>
        </w:rPr>
        <w:t>Tasks</w:t>
      </w:r>
    </w:p>
    <w:p w14:paraId="0D76202E" w14:textId="77777777" w:rsidR="005138F6" w:rsidRPr="002A664E" w:rsidRDefault="005138F6" w:rsidP="005138F6">
      <w:pPr>
        <w:shd w:val="clear" w:color="auto" w:fill="F6F6F6"/>
        <w:spacing w:line="210" w:lineRule="atLeast"/>
        <w:rPr>
          <w:rFonts w:cstheme="minorHAnsi"/>
          <w:color w:val="004488"/>
          <w:sz w:val="20"/>
          <w:szCs w:val="20"/>
        </w:rPr>
      </w:pPr>
      <w:r w:rsidRPr="002A664E">
        <w:rPr>
          <w:rFonts w:cstheme="minorHAnsi"/>
          <w:noProof/>
          <w:color w:val="800080"/>
          <w:sz w:val="20"/>
          <w:szCs w:val="20"/>
        </w:rPr>
        <w:drawing>
          <wp:inline distT="0" distB="0" distL="0" distR="0" wp14:anchorId="2622768E" wp14:editId="132AE427">
            <wp:extent cx="266700" cy="133350"/>
            <wp:effectExtent l="0" t="0" r="0" b="0"/>
            <wp:docPr id="5" name="Picture 5" descr="Show all">
              <a:hlinkClick xmlns:a="http://schemas.openxmlformats.org/drawingml/2006/main" r:id="rId8" tooltip="&quot;Show all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w all">
                      <a:hlinkClick r:id="rId8" tooltip="&quot;Show all 2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2A664E">
        <w:rPr>
          <w:rFonts w:cstheme="minorHAnsi"/>
          <w:color w:val="004488"/>
          <w:sz w:val="20"/>
          <w:szCs w:val="20"/>
        </w:rPr>
        <w:t> 5 of 20 displayed</w:t>
      </w:r>
    </w:p>
    <w:p w14:paraId="07BD3FD5" w14:textId="77777777" w:rsidR="005138F6" w:rsidRPr="002A664E" w:rsidRDefault="005138F6" w:rsidP="005138F6">
      <w:pPr>
        <w:numPr>
          <w:ilvl w:val="0"/>
          <w:numId w:val="1"/>
        </w:numPr>
        <w:shd w:val="clear" w:color="auto" w:fill="FFFFFF"/>
        <w:spacing w:after="90" w:line="240" w:lineRule="auto"/>
        <w:rPr>
          <w:rFonts w:cstheme="minorHAnsi"/>
          <w:color w:val="004488"/>
          <w:sz w:val="20"/>
          <w:szCs w:val="20"/>
        </w:rPr>
      </w:pPr>
      <w:r w:rsidRPr="002A664E">
        <w:rPr>
          <w:rFonts w:cstheme="minorHAnsi"/>
          <w:color w:val="004488"/>
          <w:sz w:val="20"/>
          <w:szCs w:val="20"/>
        </w:rPr>
        <w:t>Assign duties or responsibilities to project personnel.</w:t>
      </w:r>
      <w:r w:rsidRPr="002A664E">
        <w:rPr>
          <w:rFonts w:cstheme="minorHAnsi"/>
          <w:noProof/>
          <w:color w:val="800080"/>
          <w:sz w:val="20"/>
          <w:szCs w:val="20"/>
        </w:rPr>
        <w:drawing>
          <wp:inline distT="0" distB="0" distL="0" distR="0" wp14:anchorId="6F7F7957" wp14:editId="085F0242">
            <wp:extent cx="114300" cy="114300"/>
            <wp:effectExtent l="0" t="0" r="0" b="0"/>
            <wp:docPr id="4" name="Picture 4" descr="See more occupations related to this task.">
              <a:hlinkClick xmlns:a="http://schemas.openxmlformats.org/drawingml/2006/main" r:id="rId10"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more occupations related to this task.">
                      <a:hlinkClick r:id="rId10" tooltip="&quot;See more occupations related to this tas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2468DEC" w14:textId="77777777" w:rsidR="005138F6" w:rsidRPr="002A664E" w:rsidRDefault="005138F6" w:rsidP="005138F6">
      <w:pPr>
        <w:numPr>
          <w:ilvl w:val="0"/>
          <w:numId w:val="1"/>
        </w:numPr>
        <w:shd w:val="clear" w:color="auto" w:fill="FFFFFF"/>
        <w:spacing w:after="90" w:line="240" w:lineRule="auto"/>
        <w:rPr>
          <w:rFonts w:cstheme="minorHAnsi"/>
          <w:color w:val="004488"/>
          <w:sz w:val="20"/>
          <w:szCs w:val="20"/>
        </w:rPr>
      </w:pPr>
      <w:r w:rsidRPr="002A664E">
        <w:rPr>
          <w:rFonts w:cstheme="minorHAnsi"/>
          <w:color w:val="004488"/>
          <w:sz w:val="20"/>
          <w:szCs w:val="20"/>
        </w:rPr>
        <w:t>Communicate with key stakeholders to determine project requirements and objectives.</w:t>
      </w:r>
      <w:r w:rsidRPr="002A664E">
        <w:rPr>
          <w:rFonts w:cstheme="minorHAnsi"/>
          <w:noProof/>
          <w:color w:val="800080"/>
          <w:sz w:val="20"/>
          <w:szCs w:val="20"/>
        </w:rPr>
        <w:drawing>
          <wp:inline distT="0" distB="0" distL="0" distR="0" wp14:anchorId="3FE656FF" wp14:editId="02A4573F">
            <wp:extent cx="114300" cy="114300"/>
            <wp:effectExtent l="0" t="0" r="0" b="0"/>
            <wp:docPr id="3" name="Picture 3" descr="See more occupations related to this task.">
              <a:hlinkClick xmlns:a="http://schemas.openxmlformats.org/drawingml/2006/main" r:id="rId12"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more occupations related to this task.">
                      <a:hlinkClick r:id="rId12" tooltip="&quot;See more occupations related to this tas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7BF4B68" w14:textId="77777777" w:rsidR="005138F6" w:rsidRPr="002A664E" w:rsidRDefault="005138F6" w:rsidP="005138F6">
      <w:pPr>
        <w:numPr>
          <w:ilvl w:val="0"/>
          <w:numId w:val="1"/>
        </w:numPr>
        <w:shd w:val="clear" w:color="auto" w:fill="FFFFFF"/>
        <w:spacing w:after="90" w:line="240" w:lineRule="auto"/>
        <w:rPr>
          <w:rFonts w:cstheme="minorHAnsi"/>
          <w:color w:val="004488"/>
          <w:sz w:val="20"/>
          <w:szCs w:val="20"/>
        </w:rPr>
      </w:pPr>
      <w:r w:rsidRPr="002A664E">
        <w:rPr>
          <w:rFonts w:cstheme="minorHAnsi"/>
          <w:color w:val="004488"/>
          <w:sz w:val="20"/>
          <w:szCs w:val="20"/>
        </w:rPr>
        <w:t>Confer with project personnel to identify and resolve problems.</w:t>
      </w:r>
      <w:r w:rsidRPr="002A664E">
        <w:rPr>
          <w:rFonts w:cstheme="minorHAnsi"/>
          <w:noProof/>
          <w:color w:val="800080"/>
          <w:sz w:val="20"/>
          <w:szCs w:val="20"/>
        </w:rPr>
        <w:drawing>
          <wp:inline distT="0" distB="0" distL="0" distR="0" wp14:anchorId="75B3C0DC" wp14:editId="0BFAA1E0">
            <wp:extent cx="114300" cy="114300"/>
            <wp:effectExtent l="0" t="0" r="0" b="0"/>
            <wp:docPr id="2" name="Picture 2" descr="See more occupations related to this task.">
              <a:hlinkClick xmlns:a="http://schemas.openxmlformats.org/drawingml/2006/main" r:id="rId13"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more occupations related to this task.">
                      <a:hlinkClick r:id="rId13" tooltip="&quot;See more occupations related to this tas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30BCC939" w14:textId="77777777" w:rsidR="005138F6" w:rsidRPr="002A664E" w:rsidRDefault="005138F6" w:rsidP="005138F6">
      <w:pPr>
        <w:numPr>
          <w:ilvl w:val="0"/>
          <w:numId w:val="1"/>
        </w:numPr>
        <w:shd w:val="clear" w:color="auto" w:fill="FFFFFF"/>
        <w:spacing w:after="90" w:line="240" w:lineRule="auto"/>
        <w:rPr>
          <w:rFonts w:cstheme="minorHAnsi"/>
          <w:color w:val="004488"/>
          <w:sz w:val="20"/>
          <w:szCs w:val="20"/>
        </w:rPr>
      </w:pPr>
      <w:r w:rsidRPr="002A664E">
        <w:rPr>
          <w:rFonts w:cstheme="minorHAnsi"/>
          <w:color w:val="004488"/>
          <w:sz w:val="20"/>
          <w:szCs w:val="20"/>
        </w:rPr>
        <w:t>Create project status presentations for delivery to customers or project personnel.</w:t>
      </w:r>
      <w:r w:rsidRPr="002A664E">
        <w:rPr>
          <w:rFonts w:cstheme="minorHAnsi"/>
          <w:noProof/>
          <w:color w:val="800080"/>
          <w:sz w:val="20"/>
          <w:szCs w:val="20"/>
        </w:rPr>
        <w:drawing>
          <wp:inline distT="0" distB="0" distL="0" distR="0" wp14:anchorId="2920D2C9" wp14:editId="6B433CA3">
            <wp:extent cx="114300" cy="114300"/>
            <wp:effectExtent l="0" t="0" r="0" b="0"/>
            <wp:docPr id="1" name="Picture 1" descr="See more occupations related to this task.">
              <a:hlinkClick xmlns:a="http://schemas.openxmlformats.org/drawingml/2006/main" r:id="rId14"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more occupations related to this task.">
                      <a:hlinkClick r:id="rId14" tooltip="&quot;See more occupations related to this tas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5806486" w14:textId="77777777" w:rsidR="005138F6" w:rsidRPr="002A664E" w:rsidRDefault="005138F6" w:rsidP="005138F6">
      <w:pPr>
        <w:numPr>
          <w:ilvl w:val="0"/>
          <w:numId w:val="1"/>
        </w:numPr>
        <w:shd w:val="clear" w:color="auto" w:fill="FFFFFF"/>
        <w:spacing w:after="90" w:line="240" w:lineRule="auto"/>
        <w:rPr>
          <w:rFonts w:cstheme="minorHAnsi"/>
          <w:color w:val="004488"/>
          <w:sz w:val="20"/>
          <w:szCs w:val="20"/>
        </w:rPr>
      </w:pPr>
      <w:r w:rsidRPr="002A664E">
        <w:rPr>
          <w:rFonts w:cstheme="minorHAnsi"/>
          <w:color w:val="004488"/>
          <w:sz w:val="20"/>
          <w:szCs w:val="20"/>
        </w:rPr>
        <w:t>Develop or update project plans including information such as objectives, technologies, schedules, funding, and staffing.</w:t>
      </w:r>
    </w:p>
    <w:p w14:paraId="399D5A32" w14:textId="77777777" w:rsidR="005138F6" w:rsidRPr="002A664E" w:rsidRDefault="005138F6" w:rsidP="005138F6">
      <w:pPr>
        <w:shd w:val="clear" w:color="auto" w:fill="FFFFFF"/>
        <w:spacing w:after="90" w:line="240" w:lineRule="auto"/>
        <w:rPr>
          <w:rFonts w:cstheme="minorHAnsi"/>
          <w:color w:val="004488"/>
          <w:sz w:val="20"/>
          <w:szCs w:val="20"/>
        </w:rPr>
      </w:pPr>
    </w:p>
    <w:p w14:paraId="649A111F" w14:textId="77777777" w:rsidR="005138F6" w:rsidRPr="002A664E" w:rsidRDefault="005138F6" w:rsidP="005138F6">
      <w:pPr>
        <w:pStyle w:val="Heading2"/>
        <w:shd w:val="clear" w:color="auto" w:fill="EEEEEE"/>
        <w:rPr>
          <w:rFonts w:asciiTheme="minorHAnsi" w:hAnsiTheme="minorHAnsi" w:cstheme="minorHAnsi"/>
          <w:color w:val="004488"/>
          <w:sz w:val="20"/>
          <w:szCs w:val="20"/>
        </w:rPr>
      </w:pPr>
      <w:r w:rsidRPr="002A664E">
        <w:rPr>
          <w:rFonts w:asciiTheme="minorHAnsi" w:hAnsiTheme="minorHAnsi" w:cstheme="minorHAnsi"/>
          <w:color w:val="004488"/>
          <w:sz w:val="20"/>
          <w:szCs w:val="20"/>
        </w:rPr>
        <w:t>Detailed Work Activities</w:t>
      </w:r>
    </w:p>
    <w:p w14:paraId="058FADC1" w14:textId="77777777" w:rsidR="005138F6" w:rsidRPr="002A664E" w:rsidRDefault="005138F6" w:rsidP="005138F6">
      <w:pPr>
        <w:shd w:val="clear" w:color="auto" w:fill="F6F6F6"/>
        <w:spacing w:line="210" w:lineRule="atLeast"/>
        <w:rPr>
          <w:rFonts w:cstheme="minorHAnsi"/>
          <w:color w:val="004488"/>
          <w:sz w:val="20"/>
          <w:szCs w:val="20"/>
        </w:rPr>
      </w:pPr>
      <w:r w:rsidRPr="002A664E">
        <w:rPr>
          <w:rFonts w:cstheme="minorHAnsi"/>
          <w:noProof/>
          <w:color w:val="800080"/>
          <w:sz w:val="20"/>
          <w:szCs w:val="20"/>
        </w:rPr>
        <w:drawing>
          <wp:inline distT="0" distB="0" distL="0" distR="0" wp14:anchorId="0D7A2E55" wp14:editId="235022C3">
            <wp:extent cx="266700" cy="133350"/>
            <wp:effectExtent l="0" t="0" r="0" b="0"/>
            <wp:docPr id="11" name="Picture 11" descr="Show all">
              <a:hlinkClick xmlns:a="http://schemas.openxmlformats.org/drawingml/2006/main" r:id="rId8" tooltip="&quot;Show all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ow all">
                      <a:hlinkClick r:id="rId8" tooltip="&quot;Show all 19&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2A664E">
        <w:rPr>
          <w:rFonts w:cstheme="minorHAnsi"/>
          <w:color w:val="004488"/>
          <w:sz w:val="20"/>
          <w:szCs w:val="20"/>
        </w:rPr>
        <w:t> 5 of 19 displayed</w:t>
      </w:r>
    </w:p>
    <w:p w14:paraId="74097045" w14:textId="77777777" w:rsidR="005138F6" w:rsidRPr="002A664E" w:rsidRDefault="005138F6" w:rsidP="005138F6">
      <w:pPr>
        <w:numPr>
          <w:ilvl w:val="0"/>
          <w:numId w:val="2"/>
        </w:numPr>
        <w:shd w:val="clear" w:color="auto" w:fill="FFFFFF"/>
        <w:spacing w:after="90" w:line="240" w:lineRule="auto"/>
        <w:rPr>
          <w:rFonts w:cstheme="minorHAnsi"/>
          <w:color w:val="004488"/>
          <w:sz w:val="20"/>
          <w:szCs w:val="20"/>
        </w:rPr>
      </w:pPr>
      <w:r w:rsidRPr="002A664E">
        <w:rPr>
          <w:rFonts w:cstheme="minorHAnsi"/>
          <w:color w:val="004488"/>
          <w:sz w:val="20"/>
          <w:szCs w:val="20"/>
        </w:rPr>
        <w:t>Develop detailed project plans.</w:t>
      </w:r>
      <w:r w:rsidRPr="002A664E">
        <w:rPr>
          <w:rFonts w:cstheme="minorHAnsi"/>
          <w:noProof/>
          <w:color w:val="800080"/>
          <w:sz w:val="20"/>
          <w:szCs w:val="20"/>
        </w:rPr>
        <w:drawing>
          <wp:inline distT="0" distB="0" distL="0" distR="0" wp14:anchorId="545248F0" wp14:editId="73C4FE92">
            <wp:extent cx="114300" cy="114300"/>
            <wp:effectExtent l="0" t="0" r="0" b="0"/>
            <wp:docPr id="10" name="Picture 10" descr="See more occupations related to this activity.">
              <a:hlinkClick xmlns:a="http://schemas.openxmlformats.org/drawingml/2006/main" r:id="rId15" tooltip="&quot;See more occupations related to this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e more occupations related to this activity.">
                      <a:hlinkClick r:id="rId15" tooltip="&quot;See more occupations related to this activit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924F8E2" w14:textId="77777777" w:rsidR="005138F6" w:rsidRPr="002A664E" w:rsidRDefault="005138F6" w:rsidP="005138F6">
      <w:pPr>
        <w:numPr>
          <w:ilvl w:val="0"/>
          <w:numId w:val="2"/>
        </w:numPr>
        <w:shd w:val="clear" w:color="auto" w:fill="FFFFFF"/>
        <w:spacing w:after="90" w:line="240" w:lineRule="auto"/>
        <w:rPr>
          <w:rFonts w:cstheme="minorHAnsi"/>
          <w:color w:val="004488"/>
          <w:sz w:val="20"/>
          <w:szCs w:val="20"/>
        </w:rPr>
      </w:pPr>
      <w:r w:rsidRPr="002A664E">
        <w:rPr>
          <w:rFonts w:cstheme="minorHAnsi"/>
          <w:color w:val="004488"/>
          <w:sz w:val="20"/>
          <w:szCs w:val="20"/>
        </w:rPr>
        <w:t>Manage information technology projects or system activities.</w:t>
      </w:r>
      <w:r w:rsidRPr="002A664E">
        <w:rPr>
          <w:rFonts w:cstheme="minorHAnsi"/>
          <w:noProof/>
          <w:color w:val="800080"/>
          <w:sz w:val="20"/>
          <w:szCs w:val="20"/>
        </w:rPr>
        <w:drawing>
          <wp:inline distT="0" distB="0" distL="0" distR="0" wp14:anchorId="676709A5" wp14:editId="76E9DA47">
            <wp:extent cx="114300" cy="114300"/>
            <wp:effectExtent l="0" t="0" r="0" b="0"/>
            <wp:docPr id="9" name="Picture 9" descr="See more occupations related to this activity.">
              <a:hlinkClick xmlns:a="http://schemas.openxmlformats.org/drawingml/2006/main" r:id="rId16" tooltip="&quot;See more occupations related to this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more occupations related to this activity.">
                      <a:hlinkClick r:id="rId16" tooltip="&quot;See more occupations related to this activit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A6CCCA6" w14:textId="77777777" w:rsidR="005138F6" w:rsidRPr="002A664E" w:rsidRDefault="005138F6" w:rsidP="005138F6">
      <w:pPr>
        <w:numPr>
          <w:ilvl w:val="0"/>
          <w:numId w:val="2"/>
        </w:numPr>
        <w:shd w:val="clear" w:color="auto" w:fill="FFFFFF"/>
        <w:spacing w:after="90" w:line="240" w:lineRule="auto"/>
        <w:rPr>
          <w:rFonts w:cstheme="minorHAnsi"/>
          <w:color w:val="004488"/>
          <w:sz w:val="20"/>
          <w:szCs w:val="20"/>
        </w:rPr>
      </w:pPr>
      <w:r w:rsidRPr="002A664E">
        <w:rPr>
          <w:rFonts w:cstheme="minorHAnsi"/>
          <w:color w:val="004488"/>
          <w:sz w:val="20"/>
          <w:szCs w:val="20"/>
        </w:rPr>
        <w:t>Participate in staffing decisions.</w:t>
      </w:r>
      <w:r w:rsidRPr="002A664E">
        <w:rPr>
          <w:rFonts w:cstheme="minorHAnsi"/>
          <w:noProof/>
          <w:color w:val="800080"/>
          <w:sz w:val="20"/>
          <w:szCs w:val="20"/>
        </w:rPr>
        <w:drawing>
          <wp:inline distT="0" distB="0" distL="0" distR="0" wp14:anchorId="0467BFBF" wp14:editId="1B33AFDF">
            <wp:extent cx="114300" cy="114300"/>
            <wp:effectExtent l="0" t="0" r="0" b="0"/>
            <wp:docPr id="8" name="Picture 8" descr="See more occupations related to this activity.">
              <a:hlinkClick xmlns:a="http://schemas.openxmlformats.org/drawingml/2006/main" r:id="rId17" tooltip="&quot;See more occupations related to this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e more occupations related to this activity.">
                      <a:hlinkClick r:id="rId17" tooltip="&quot;See more occupations related to this activit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AF3A7EB" w14:textId="77777777" w:rsidR="005138F6" w:rsidRPr="002A664E" w:rsidRDefault="005138F6" w:rsidP="005138F6">
      <w:pPr>
        <w:numPr>
          <w:ilvl w:val="0"/>
          <w:numId w:val="2"/>
        </w:numPr>
        <w:shd w:val="clear" w:color="auto" w:fill="FFFFFF"/>
        <w:spacing w:after="90" w:line="240" w:lineRule="auto"/>
        <w:rPr>
          <w:rFonts w:cstheme="minorHAnsi"/>
          <w:color w:val="004488"/>
          <w:sz w:val="20"/>
          <w:szCs w:val="20"/>
        </w:rPr>
      </w:pPr>
      <w:r w:rsidRPr="002A664E">
        <w:rPr>
          <w:rFonts w:cstheme="minorHAnsi"/>
          <w:color w:val="004488"/>
          <w:sz w:val="20"/>
          <w:szCs w:val="20"/>
        </w:rPr>
        <w:t>Assign duties or work schedules to employees.</w:t>
      </w:r>
      <w:r w:rsidRPr="002A664E">
        <w:rPr>
          <w:rFonts w:cstheme="minorHAnsi"/>
          <w:noProof/>
          <w:color w:val="800080"/>
          <w:sz w:val="20"/>
          <w:szCs w:val="20"/>
        </w:rPr>
        <w:drawing>
          <wp:inline distT="0" distB="0" distL="0" distR="0" wp14:anchorId="28EEBB4E" wp14:editId="69946923">
            <wp:extent cx="114300" cy="114300"/>
            <wp:effectExtent l="0" t="0" r="0" b="0"/>
            <wp:docPr id="7" name="Picture 7" descr="See more occupations related to this activity.">
              <a:hlinkClick xmlns:a="http://schemas.openxmlformats.org/drawingml/2006/main" r:id="rId18" tooltip="&quot;See more occupations related to this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more occupations related to this activity.">
                      <a:hlinkClick r:id="rId18" tooltip="&quot;See more occupations related to this activit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07D8AE8" w14:textId="77777777" w:rsidR="005138F6" w:rsidRPr="002A664E" w:rsidRDefault="005138F6" w:rsidP="005138F6">
      <w:pPr>
        <w:numPr>
          <w:ilvl w:val="0"/>
          <w:numId w:val="2"/>
        </w:numPr>
        <w:shd w:val="clear" w:color="auto" w:fill="FFFFFF"/>
        <w:spacing w:after="90" w:line="240" w:lineRule="auto"/>
        <w:rPr>
          <w:rFonts w:cstheme="minorHAnsi"/>
          <w:color w:val="004488"/>
          <w:sz w:val="20"/>
          <w:szCs w:val="20"/>
        </w:rPr>
      </w:pPr>
      <w:r w:rsidRPr="002A664E">
        <w:rPr>
          <w:rFonts w:cstheme="minorHAnsi"/>
          <w:color w:val="004488"/>
          <w:sz w:val="20"/>
          <w:szCs w:val="20"/>
        </w:rPr>
        <w:t>Collaborate with others to resolve information technology issues.</w:t>
      </w:r>
    </w:p>
    <w:p w14:paraId="2B46CA63" w14:textId="77777777" w:rsidR="005138F6" w:rsidRPr="002A664E" w:rsidRDefault="005138F6" w:rsidP="005138F6">
      <w:pPr>
        <w:shd w:val="clear" w:color="auto" w:fill="FFFFFF"/>
        <w:spacing w:after="90" w:line="240" w:lineRule="auto"/>
        <w:rPr>
          <w:rFonts w:cstheme="minorHAnsi"/>
          <w:color w:val="004488"/>
          <w:sz w:val="20"/>
          <w:szCs w:val="20"/>
        </w:rPr>
      </w:pPr>
    </w:p>
    <w:p w14:paraId="55CF0537" w14:textId="77777777" w:rsidR="005138F6" w:rsidRPr="002A664E" w:rsidRDefault="005138F6" w:rsidP="005138F6">
      <w:pPr>
        <w:shd w:val="clear" w:color="auto" w:fill="FFFFFF"/>
        <w:spacing w:after="90" w:line="240" w:lineRule="auto"/>
        <w:rPr>
          <w:rFonts w:cstheme="minorHAnsi"/>
          <w:color w:val="004488"/>
          <w:sz w:val="20"/>
          <w:szCs w:val="20"/>
        </w:rPr>
      </w:pPr>
      <w:r w:rsidRPr="002A664E">
        <w:rPr>
          <w:rFonts w:cstheme="minorHAnsi"/>
          <w:color w:val="004488"/>
          <w:sz w:val="20"/>
          <w:szCs w:val="20"/>
        </w:rPr>
        <w:t>Wage and Employment Trends</w:t>
      </w:r>
    </w:p>
    <w:p w14:paraId="0207F33D" w14:textId="77777777" w:rsidR="005138F6" w:rsidRPr="002A664E" w:rsidRDefault="005138F6" w:rsidP="005138F6">
      <w:pPr>
        <w:pStyle w:val="ListParagraph"/>
        <w:numPr>
          <w:ilvl w:val="0"/>
          <w:numId w:val="1"/>
        </w:numPr>
        <w:shd w:val="clear" w:color="auto" w:fill="FFFFFF"/>
        <w:spacing w:before="100" w:beforeAutospacing="1" w:after="100" w:afterAutospacing="1" w:line="240" w:lineRule="auto"/>
        <w:rPr>
          <w:rFonts w:eastAsia="Times New Roman" w:cstheme="minorHAnsi"/>
          <w:color w:val="004488"/>
          <w:sz w:val="20"/>
          <w:szCs w:val="20"/>
        </w:rPr>
      </w:pPr>
      <w:r w:rsidRPr="002A664E">
        <w:rPr>
          <w:rFonts w:eastAsia="Times New Roman" w:cstheme="minorHAnsi"/>
          <w:color w:val="004488"/>
          <w:sz w:val="20"/>
          <w:szCs w:val="20"/>
        </w:rPr>
        <w:t>Median wage data for </w:t>
      </w:r>
      <w:r w:rsidRPr="002A664E">
        <w:rPr>
          <w:rFonts w:eastAsia="Times New Roman" w:cstheme="minorHAnsi"/>
          <w:b/>
          <w:bCs/>
          <w:color w:val="004488"/>
          <w:sz w:val="20"/>
          <w:szCs w:val="20"/>
        </w:rPr>
        <w:t>Project Management Specialists and Business Operations Specialists, All Other</w:t>
      </w:r>
      <w:r w:rsidRPr="002A664E">
        <w:rPr>
          <w:rFonts w:eastAsia="Times New Roman" w:cstheme="minorHAnsi"/>
          <w:color w:val="004488"/>
          <w:sz w:val="20"/>
          <w:szCs w:val="20"/>
        </w:rPr>
        <w:t>.</w:t>
      </w:r>
      <w:r w:rsidRPr="002A664E">
        <w:rPr>
          <w:rFonts w:eastAsia="Times New Roman" w:cstheme="minorHAnsi"/>
          <w:color w:val="004488"/>
          <w:sz w:val="20"/>
          <w:szCs w:val="20"/>
        </w:rPr>
        <w:br/>
        <w:t>Employment data for </w:t>
      </w:r>
      <w:r w:rsidRPr="002A664E">
        <w:rPr>
          <w:rFonts w:eastAsia="Times New Roman" w:cstheme="minorHAnsi"/>
          <w:b/>
          <w:bCs/>
          <w:color w:val="004488"/>
          <w:sz w:val="20"/>
          <w:szCs w:val="20"/>
        </w:rPr>
        <w:t>Project Management Specialists and Business Operations Specialists, All Other</w:t>
      </w:r>
      <w:r w:rsidRPr="002A664E">
        <w:rPr>
          <w:rFonts w:eastAsia="Times New Roman" w:cstheme="minorHAnsi"/>
          <w:color w:val="004488"/>
          <w:sz w:val="20"/>
          <w:szCs w:val="20"/>
        </w:rPr>
        <w:t>.</w:t>
      </w:r>
      <w:r w:rsidRPr="002A664E">
        <w:rPr>
          <w:rFonts w:eastAsia="Times New Roman" w:cstheme="minorHAnsi"/>
          <w:color w:val="004488"/>
          <w:sz w:val="20"/>
          <w:szCs w:val="20"/>
        </w:rPr>
        <w:br/>
        <w:t>Industry data for </w:t>
      </w:r>
      <w:r w:rsidRPr="002A664E">
        <w:rPr>
          <w:rFonts w:eastAsia="Times New Roman" w:cstheme="minorHAnsi"/>
          <w:b/>
          <w:bCs/>
          <w:color w:val="004488"/>
          <w:sz w:val="20"/>
          <w:szCs w:val="20"/>
        </w:rPr>
        <w:t>Project Management Specialists and Business Operations Specialists, All Other</w:t>
      </w:r>
      <w:r w:rsidRPr="002A664E">
        <w:rPr>
          <w:rFonts w:eastAsia="Times New Roman" w:cstheme="minorHAnsi"/>
          <w:color w:val="004488"/>
          <w:sz w:val="20"/>
          <w:szCs w:val="20"/>
        </w:rPr>
        <w:t>.</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Description w:val="Wages &amp; Employment Trends information for this occupation"/>
      </w:tblPr>
      <w:tblGrid>
        <w:gridCol w:w="3104"/>
        <w:gridCol w:w="6256"/>
      </w:tblGrid>
      <w:tr w:rsidR="005138F6" w:rsidRPr="002A664E" w14:paraId="15BE7AE2" w14:textId="77777777" w:rsidTr="005138F6">
        <w:trPr>
          <w:tblCellSpacing w:w="15" w:type="dxa"/>
        </w:trPr>
        <w:tc>
          <w:tcPr>
            <w:tcW w:w="1634" w:type="pct"/>
            <w:shd w:val="clear" w:color="auto" w:fill="FFFFFF"/>
            <w:hideMark/>
          </w:tcPr>
          <w:p w14:paraId="060B1FFD"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Median wages (2019)</w:t>
            </w:r>
          </w:p>
        </w:tc>
        <w:tc>
          <w:tcPr>
            <w:tcW w:w="3318" w:type="pct"/>
            <w:shd w:val="clear" w:color="auto" w:fill="FFFFFF"/>
            <w:hideMark/>
          </w:tcPr>
          <w:p w14:paraId="73D6E28F" w14:textId="77777777"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4488"/>
                <w:sz w:val="20"/>
                <w:szCs w:val="20"/>
              </w:rPr>
              <w:t>$35.37 hourly, $73,570 annual</w:t>
            </w:r>
          </w:p>
        </w:tc>
      </w:tr>
      <w:tr w:rsidR="005138F6" w:rsidRPr="002A664E" w14:paraId="0F42F849" w14:textId="77777777" w:rsidTr="005138F6">
        <w:trPr>
          <w:tblCellSpacing w:w="15" w:type="dxa"/>
        </w:trPr>
        <w:tc>
          <w:tcPr>
            <w:tcW w:w="1634" w:type="pct"/>
            <w:shd w:val="clear" w:color="auto" w:fill="FFFFFF"/>
            <w:vAlign w:val="center"/>
            <w:hideMark/>
          </w:tcPr>
          <w:p w14:paraId="477CECDE"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State wages</w:t>
            </w:r>
          </w:p>
        </w:tc>
        <w:tc>
          <w:tcPr>
            <w:tcW w:w="3318" w:type="pct"/>
            <w:shd w:val="clear" w:color="auto" w:fill="FFFFFF"/>
            <w:vAlign w:val="center"/>
            <w:hideMark/>
          </w:tcPr>
          <w:p w14:paraId="1E97E667" w14:textId="77777777" w:rsidR="005138F6" w:rsidRPr="002A664E" w:rsidRDefault="005138F6" w:rsidP="00E47876">
            <w:pPr>
              <w:pBdr>
                <w:bottom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Top of Form</w:t>
            </w:r>
          </w:p>
          <w:p w14:paraId="446ECA85" w14:textId="2A07782B"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0000"/>
                <w:sz w:val="20"/>
                <w:szCs w:val="20"/>
                <w:shd w:val="clear" w:color="auto" w:fill="FFFFFF"/>
              </w:rPr>
              <w:t>                                                       </w:t>
            </w:r>
            <w:r w:rsidRPr="002A664E">
              <w:rPr>
                <w:rFonts w:eastAsia="Times New Roman" w:cstheme="minorHAnsi"/>
                <w:color w:val="000000"/>
                <w:sz w:val="20"/>
                <w:szCs w:val="20"/>
                <w:shd w:val="clear" w:color="auto" w:fill="FFFFFF"/>
              </w:rPr>
              <w:object w:dxaOrig="0" w:dyaOrig="0" w14:anchorId="6B2FE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5pt;height:18pt" o:ole="">
                  <v:imagedata r:id="rId19" o:title=""/>
                </v:shape>
                <w:control r:id="rId20" w:name="DefaultOcxName" w:shapeid="_x0000_i1156"/>
              </w:object>
            </w:r>
            <w:r w:rsidRPr="002A664E">
              <w:rPr>
                <w:rFonts w:eastAsia="Times New Roman" w:cstheme="minorHAnsi"/>
                <w:color w:val="004488"/>
                <w:sz w:val="20"/>
                <w:szCs w:val="20"/>
              </w:rPr>
              <w:t> </w:t>
            </w:r>
            <w:r w:rsidRPr="002A664E">
              <w:rPr>
                <w:rFonts w:eastAsia="Times New Roman" w:cstheme="minorHAnsi"/>
                <w:color w:val="004488"/>
                <w:sz w:val="20"/>
                <w:szCs w:val="20"/>
              </w:rPr>
              <w:object w:dxaOrig="0" w:dyaOrig="0" w14:anchorId="2789087D">
                <v:shape id="_x0000_i1155" type="#_x0000_t75" style="width:20pt;height:18pt" o:ole="">
                  <v:imagedata r:id="rId21" o:title=""/>
                </v:shape>
                <w:control r:id="rId22" w:name="DefaultOcxName1" w:shapeid="_x0000_i1155"/>
              </w:object>
            </w:r>
          </w:p>
          <w:p w14:paraId="695C26A2" w14:textId="77777777" w:rsidR="005138F6" w:rsidRPr="002A664E" w:rsidRDefault="005138F6" w:rsidP="00E47876">
            <w:pPr>
              <w:pBdr>
                <w:top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Bottom of Form</w:t>
            </w:r>
          </w:p>
        </w:tc>
      </w:tr>
      <w:tr w:rsidR="005138F6" w:rsidRPr="002A664E" w14:paraId="060C5EE5" w14:textId="77777777" w:rsidTr="005138F6">
        <w:trPr>
          <w:tblCellSpacing w:w="15" w:type="dxa"/>
        </w:trPr>
        <w:tc>
          <w:tcPr>
            <w:tcW w:w="1634" w:type="pct"/>
            <w:shd w:val="clear" w:color="auto" w:fill="FFFFFF"/>
            <w:vAlign w:val="center"/>
            <w:hideMark/>
          </w:tcPr>
          <w:p w14:paraId="173BBD6C"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Local wages</w:t>
            </w:r>
          </w:p>
        </w:tc>
        <w:tc>
          <w:tcPr>
            <w:tcW w:w="3318" w:type="pct"/>
            <w:shd w:val="clear" w:color="auto" w:fill="FFFFFF"/>
            <w:vAlign w:val="center"/>
            <w:hideMark/>
          </w:tcPr>
          <w:p w14:paraId="69DE94D9" w14:textId="77777777" w:rsidR="005138F6" w:rsidRPr="002A664E" w:rsidRDefault="005138F6" w:rsidP="00E47876">
            <w:pPr>
              <w:pBdr>
                <w:bottom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Top of Form</w:t>
            </w:r>
          </w:p>
          <w:p w14:paraId="1B014704" w14:textId="727F0523"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4488"/>
                <w:sz w:val="20"/>
                <w:szCs w:val="20"/>
              </w:rPr>
              <w:lastRenderedPageBreak/>
              <w:t>ZIP Code: </w:t>
            </w:r>
            <w:r w:rsidRPr="002A664E">
              <w:rPr>
                <w:rFonts w:eastAsia="Times New Roman" w:cstheme="minorHAnsi"/>
                <w:color w:val="004488"/>
                <w:sz w:val="20"/>
                <w:szCs w:val="20"/>
              </w:rPr>
              <w:object w:dxaOrig="0" w:dyaOrig="0" w14:anchorId="4F176379">
                <v:shape id="_x0000_i1154" type="#_x0000_t75" style="width:53.5pt;height:18pt" o:ole="">
                  <v:imagedata r:id="rId23" o:title=""/>
                </v:shape>
                <w:control r:id="rId24" w:name="DefaultOcxName2" w:shapeid="_x0000_i1154"/>
              </w:object>
            </w:r>
            <w:r w:rsidRPr="002A664E">
              <w:rPr>
                <w:rFonts w:eastAsia="Times New Roman" w:cstheme="minorHAnsi"/>
                <w:color w:val="004488"/>
                <w:sz w:val="20"/>
                <w:szCs w:val="20"/>
              </w:rPr>
              <w:t> </w:t>
            </w:r>
            <w:r w:rsidRPr="002A664E">
              <w:rPr>
                <w:rFonts w:eastAsia="Times New Roman" w:cstheme="minorHAnsi"/>
                <w:color w:val="004488"/>
                <w:sz w:val="20"/>
                <w:szCs w:val="20"/>
              </w:rPr>
              <w:object w:dxaOrig="0" w:dyaOrig="0" w14:anchorId="4F4FFE69">
                <v:shape id="_x0000_i1153" type="#_x0000_t75" style="width:20pt;height:18pt" o:ole="">
                  <v:imagedata r:id="rId25" o:title=""/>
                </v:shape>
                <w:control r:id="rId26" w:name="DefaultOcxName3" w:shapeid="_x0000_i1153"/>
              </w:object>
            </w:r>
          </w:p>
          <w:p w14:paraId="1B0E1370" w14:textId="77777777" w:rsidR="005138F6" w:rsidRPr="002A664E" w:rsidRDefault="005138F6" w:rsidP="00E47876">
            <w:pPr>
              <w:pBdr>
                <w:top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Bottom of Form</w:t>
            </w:r>
          </w:p>
        </w:tc>
      </w:tr>
      <w:tr w:rsidR="005138F6" w:rsidRPr="002A664E" w14:paraId="7B6CD714" w14:textId="77777777" w:rsidTr="00E47876">
        <w:trPr>
          <w:tblCellSpacing w:w="15" w:type="dxa"/>
        </w:trPr>
        <w:tc>
          <w:tcPr>
            <w:tcW w:w="0" w:type="auto"/>
            <w:gridSpan w:val="2"/>
            <w:shd w:val="clear" w:color="auto" w:fill="FFFFFF"/>
            <w:hideMark/>
          </w:tcPr>
          <w:p w14:paraId="23A13B4E" w14:textId="77777777" w:rsidR="005138F6" w:rsidRPr="002A664E" w:rsidRDefault="005138F6" w:rsidP="00E47876">
            <w:pPr>
              <w:spacing w:after="0" w:line="240" w:lineRule="auto"/>
              <w:rPr>
                <w:rFonts w:eastAsia="Times New Roman" w:cstheme="minorHAnsi"/>
                <w:b/>
                <w:bCs/>
                <w:color w:val="004488"/>
                <w:sz w:val="20"/>
                <w:szCs w:val="20"/>
              </w:rPr>
            </w:pPr>
            <w:r w:rsidRPr="002A664E">
              <w:rPr>
                <w:rFonts w:eastAsia="Times New Roman" w:cstheme="minorHAnsi"/>
                <w:b/>
                <w:bCs/>
                <w:color w:val="004488"/>
                <w:sz w:val="20"/>
                <w:szCs w:val="20"/>
              </w:rPr>
              <w:lastRenderedPageBreak/>
              <w:t> </w:t>
            </w:r>
          </w:p>
        </w:tc>
      </w:tr>
      <w:tr w:rsidR="005138F6" w:rsidRPr="002A664E" w14:paraId="01709518" w14:textId="77777777" w:rsidTr="005138F6">
        <w:trPr>
          <w:tblCellSpacing w:w="15" w:type="dxa"/>
        </w:trPr>
        <w:tc>
          <w:tcPr>
            <w:tcW w:w="1634" w:type="pct"/>
            <w:shd w:val="clear" w:color="auto" w:fill="FFFFFF"/>
            <w:hideMark/>
          </w:tcPr>
          <w:p w14:paraId="19841FDE"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Employment (2019)</w:t>
            </w:r>
          </w:p>
        </w:tc>
        <w:tc>
          <w:tcPr>
            <w:tcW w:w="3318" w:type="pct"/>
            <w:shd w:val="clear" w:color="auto" w:fill="FFFFFF"/>
            <w:hideMark/>
          </w:tcPr>
          <w:p w14:paraId="7CC73607" w14:textId="77777777"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4488"/>
                <w:sz w:val="20"/>
                <w:szCs w:val="20"/>
              </w:rPr>
              <w:t>1,361,800 employees</w:t>
            </w:r>
          </w:p>
        </w:tc>
      </w:tr>
      <w:tr w:rsidR="005138F6" w:rsidRPr="002A664E" w14:paraId="35991DFA" w14:textId="77777777" w:rsidTr="005138F6">
        <w:trPr>
          <w:tblCellSpacing w:w="15" w:type="dxa"/>
        </w:trPr>
        <w:tc>
          <w:tcPr>
            <w:tcW w:w="1634" w:type="pct"/>
            <w:shd w:val="clear" w:color="auto" w:fill="FFFFFF"/>
            <w:hideMark/>
          </w:tcPr>
          <w:p w14:paraId="57147895"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Projected growth (2019-2029)</w:t>
            </w:r>
          </w:p>
        </w:tc>
        <w:tc>
          <w:tcPr>
            <w:tcW w:w="3318" w:type="pct"/>
            <w:shd w:val="clear" w:color="auto" w:fill="FFFFFF"/>
            <w:hideMark/>
          </w:tcPr>
          <w:p w14:paraId="4762D52E" w14:textId="77777777"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noProof/>
                <w:color w:val="004488"/>
                <w:sz w:val="20"/>
                <w:szCs w:val="20"/>
              </w:rPr>
              <w:drawing>
                <wp:inline distT="0" distB="0" distL="0" distR="0" wp14:anchorId="7D9260B1" wp14:editId="7394659A">
                  <wp:extent cx="222250" cy="44450"/>
                  <wp:effectExtent l="0" t="0" r="6350" b="0"/>
                  <wp:docPr id="6" name="Picture 6" descr="Faster than average (5% 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ster than average (5% to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44450"/>
                          </a:xfrm>
                          <a:prstGeom prst="rect">
                            <a:avLst/>
                          </a:prstGeom>
                          <a:noFill/>
                          <a:ln>
                            <a:noFill/>
                          </a:ln>
                        </pic:spPr>
                      </pic:pic>
                    </a:graphicData>
                  </a:graphic>
                </wp:inline>
              </w:drawing>
            </w:r>
            <w:r w:rsidRPr="002A664E">
              <w:rPr>
                <w:rFonts w:eastAsia="Times New Roman" w:cstheme="minorHAnsi"/>
                <w:color w:val="004488"/>
                <w:sz w:val="20"/>
                <w:szCs w:val="20"/>
              </w:rPr>
              <w:t> Faster than average (5% to 7%)</w:t>
            </w:r>
          </w:p>
        </w:tc>
      </w:tr>
      <w:tr w:rsidR="005138F6" w:rsidRPr="002A664E" w14:paraId="5AC56D18" w14:textId="77777777" w:rsidTr="005138F6">
        <w:trPr>
          <w:tblCellSpacing w:w="15" w:type="dxa"/>
        </w:trPr>
        <w:tc>
          <w:tcPr>
            <w:tcW w:w="1634" w:type="pct"/>
            <w:shd w:val="clear" w:color="auto" w:fill="FFFFFF"/>
            <w:hideMark/>
          </w:tcPr>
          <w:p w14:paraId="4E1FD89C"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Projected job openings (2019-2029)</w:t>
            </w:r>
          </w:p>
        </w:tc>
        <w:tc>
          <w:tcPr>
            <w:tcW w:w="3318" w:type="pct"/>
            <w:shd w:val="clear" w:color="auto" w:fill="FFFFFF"/>
            <w:hideMark/>
          </w:tcPr>
          <w:p w14:paraId="36C5BBE1" w14:textId="77777777"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4488"/>
                <w:sz w:val="20"/>
                <w:szCs w:val="20"/>
              </w:rPr>
              <w:t>128,000</w:t>
            </w:r>
          </w:p>
        </w:tc>
      </w:tr>
      <w:tr w:rsidR="005138F6" w:rsidRPr="002A664E" w14:paraId="615CBA6B" w14:textId="77777777" w:rsidTr="005138F6">
        <w:trPr>
          <w:tblCellSpacing w:w="15" w:type="dxa"/>
        </w:trPr>
        <w:tc>
          <w:tcPr>
            <w:tcW w:w="1634" w:type="pct"/>
            <w:shd w:val="clear" w:color="auto" w:fill="FFFFFF"/>
            <w:vAlign w:val="center"/>
            <w:hideMark/>
          </w:tcPr>
          <w:p w14:paraId="62F7210F" w14:textId="77777777" w:rsidR="005138F6" w:rsidRPr="002A664E" w:rsidRDefault="005138F6" w:rsidP="00E47876">
            <w:pPr>
              <w:spacing w:after="0" w:line="240" w:lineRule="auto"/>
              <w:jc w:val="right"/>
              <w:rPr>
                <w:rFonts w:eastAsia="Times New Roman" w:cstheme="minorHAnsi"/>
                <w:b/>
                <w:bCs/>
                <w:color w:val="004488"/>
                <w:sz w:val="20"/>
                <w:szCs w:val="20"/>
              </w:rPr>
            </w:pPr>
            <w:r w:rsidRPr="002A664E">
              <w:rPr>
                <w:rFonts w:eastAsia="Times New Roman" w:cstheme="minorHAnsi"/>
                <w:b/>
                <w:bCs/>
                <w:color w:val="004488"/>
                <w:sz w:val="20"/>
                <w:szCs w:val="20"/>
              </w:rPr>
              <w:t>State trends</w:t>
            </w:r>
          </w:p>
        </w:tc>
        <w:tc>
          <w:tcPr>
            <w:tcW w:w="3318" w:type="pct"/>
            <w:shd w:val="clear" w:color="auto" w:fill="FFFFFF"/>
            <w:vAlign w:val="center"/>
            <w:hideMark/>
          </w:tcPr>
          <w:p w14:paraId="3DBC3981" w14:textId="77777777" w:rsidR="005138F6" w:rsidRPr="002A664E" w:rsidRDefault="005138F6" w:rsidP="00E47876">
            <w:pPr>
              <w:pBdr>
                <w:bottom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Top of Form</w:t>
            </w:r>
          </w:p>
          <w:p w14:paraId="78F6E9C5" w14:textId="1D3F2CC5" w:rsidR="005138F6" w:rsidRPr="002A664E" w:rsidRDefault="005138F6" w:rsidP="00E47876">
            <w:pPr>
              <w:spacing w:after="0" w:line="240" w:lineRule="auto"/>
              <w:rPr>
                <w:rFonts w:eastAsia="Times New Roman" w:cstheme="minorHAnsi"/>
                <w:color w:val="004488"/>
                <w:sz w:val="20"/>
                <w:szCs w:val="20"/>
              </w:rPr>
            </w:pPr>
            <w:r w:rsidRPr="002A664E">
              <w:rPr>
                <w:rFonts w:eastAsia="Times New Roman" w:cstheme="minorHAnsi"/>
                <w:color w:val="000000"/>
                <w:sz w:val="20"/>
                <w:szCs w:val="20"/>
                <w:shd w:val="clear" w:color="auto" w:fill="FFFFFF"/>
              </w:rPr>
              <w:t>                                                       </w:t>
            </w:r>
            <w:r w:rsidRPr="002A664E">
              <w:rPr>
                <w:rFonts w:eastAsia="Times New Roman" w:cstheme="minorHAnsi"/>
                <w:color w:val="000000"/>
                <w:sz w:val="20"/>
                <w:szCs w:val="20"/>
                <w:shd w:val="clear" w:color="auto" w:fill="FFFFFF"/>
              </w:rPr>
              <w:object w:dxaOrig="0" w:dyaOrig="0" w14:anchorId="4ADFD9BC">
                <v:shape id="_x0000_i1152" type="#_x0000_t75" style="width:115pt;height:18pt" o:ole="">
                  <v:imagedata r:id="rId28" o:title=""/>
                </v:shape>
                <w:control r:id="rId29" w:name="DefaultOcxName4" w:shapeid="_x0000_i1152"/>
              </w:object>
            </w:r>
            <w:r w:rsidRPr="002A664E">
              <w:rPr>
                <w:rFonts w:eastAsia="Times New Roman" w:cstheme="minorHAnsi"/>
                <w:color w:val="004488"/>
                <w:sz w:val="20"/>
                <w:szCs w:val="20"/>
              </w:rPr>
              <w:t> </w:t>
            </w:r>
            <w:r w:rsidRPr="002A664E">
              <w:rPr>
                <w:rFonts w:eastAsia="Times New Roman" w:cstheme="minorHAnsi"/>
                <w:color w:val="004488"/>
                <w:sz w:val="20"/>
                <w:szCs w:val="20"/>
              </w:rPr>
              <w:object w:dxaOrig="0" w:dyaOrig="0" w14:anchorId="08B0E81A">
                <v:shape id="_x0000_i1151" type="#_x0000_t75" style="width:20pt;height:18pt" o:ole="">
                  <v:imagedata r:id="rId30" o:title=""/>
                </v:shape>
                <w:control r:id="rId31" w:name="DefaultOcxName5" w:shapeid="_x0000_i1151"/>
              </w:object>
            </w:r>
          </w:p>
          <w:p w14:paraId="33731797" w14:textId="77777777" w:rsidR="005138F6" w:rsidRPr="002A664E" w:rsidRDefault="005138F6" w:rsidP="00E47876">
            <w:pPr>
              <w:pBdr>
                <w:top w:val="single" w:sz="6" w:space="1" w:color="auto"/>
              </w:pBdr>
              <w:spacing w:after="0" w:line="240" w:lineRule="auto"/>
              <w:jc w:val="center"/>
              <w:rPr>
                <w:rFonts w:eastAsia="Times New Roman" w:cstheme="minorHAnsi"/>
                <w:vanish/>
                <w:sz w:val="20"/>
                <w:szCs w:val="20"/>
              </w:rPr>
            </w:pPr>
            <w:r w:rsidRPr="002A664E">
              <w:rPr>
                <w:rFonts w:eastAsia="Times New Roman" w:cstheme="minorHAnsi"/>
                <w:vanish/>
                <w:sz w:val="20"/>
                <w:szCs w:val="20"/>
              </w:rPr>
              <w:t>Bottom of Form</w:t>
            </w:r>
          </w:p>
        </w:tc>
      </w:tr>
    </w:tbl>
    <w:p w14:paraId="2CD160DA" w14:textId="77777777" w:rsidR="005138F6" w:rsidRPr="002A664E" w:rsidRDefault="005138F6" w:rsidP="005138F6">
      <w:pPr>
        <w:pStyle w:val="NoSpacing"/>
        <w:rPr>
          <w:rFonts w:cstheme="minorHAnsi"/>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138F6" w:rsidRPr="002A664E" w14:paraId="1D35C300" w14:textId="77777777" w:rsidTr="00E47876">
        <w:tc>
          <w:tcPr>
            <w:tcW w:w="0" w:type="auto"/>
            <w:shd w:val="clear" w:color="auto" w:fill="FFFFFF"/>
            <w:tcMar>
              <w:top w:w="0" w:type="dxa"/>
              <w:left w:w="0" w:type="dxa"/>
              <w:bottom w:w="0" w:type="dxa"/>
              <w:right w:w="0" w:type="dxa"/>
            </w:tcMar>
            <w:vAlign w:val="center"/>
            <w:hideMark/>
          </w:tcPr>
          <w:p w14:paraId="777D4E67"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Project Management</w:t>
            </w:r>
          </w:p>
        </w:tc>
      </w:tr>
      <w:tr w:rsidR="005138F6" w:rsidRPr="002A664E" w14:paraId="70F39F8A" w14:textId="77777777" w:rsidTr="00E47876">
        <w:tc>
          <w:tcPr>
            <w:tcW w:w="0" w:type="auto"/>
            <w:shd w:val="clear" w:color="auto" w:fill="FFFFFF"/>
            <w:vAlign w:val="center"/>
            <w:hideMark/>
          </w:tcPr>
          <w:p w14:paraId="32869AF6"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A program that prepares individuals to apply quantitative and qualitative knowledge, skills, tools, and techniques to manage projects in a wide range of fields and occupations. Includes instruction in project planning, risk management, cost and time management, contracts and procurement, accounting, statistics, decision making, and human resources</w:t>
            </w:r>
          </w:p>
        </w:tc>
      </w:tr>
    </w:tbl>
    <w:p w14:paraId="4D3C589C" w14:textId="77777777" w:rsidR="005138F6" w:rsidRPr="002A664E" w:rsidRDefault="005138F6" w:rsidP="005138F6">
      <w:pPr>
        <w:pStyle w:val="NoSpacing"/>
        <w:rPr>
          <w:rFonts w:cstheme="minorHAnsi"/>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2005"/>
        <w:gridCol w:w="7355"/>
      </w:tblGrid>
      <w:tr w:rsidR="005138F6" w:rsidRPr="002A664E" w14:paraId="30AFA942" w14:textId="77777777" w:rsidTr="00E47876">
        <w:tc>
          <w:tcPr>
            <w:tcW w:w="1071" w:type="pct"/>
            <w:shd w:val="clear" w:color="auto" w:fill="FFFFFF"/>
            <w:vAlign w:val="center"/>
            <w:hideMark/>
          </w:tcPr>
          <w:p w14:paraId="1F202CAB"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Program Title:</w:t>
            </w:r>
          </w:p>
        </w:tc>
        <w:tc>
          <w:tcPr>
            <w:tcW w:w="3929" w:type="pct"/>
            <w:shd w:val="clear" w:color="auto" w:fill="FFFFFF"/>
            <w:vAlign w:val="center"/>
            <w:hideMark/>
          </w:tcPr>
          <w:p w14:paraId="305E675A"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Project Management (New)</w:t>
            </w:r>
          </w:p>
        </w:tc>
      </w:tr>
      <w:tr w:rsidR="005138F6" w:rsidRPr="002A664E" w14:paraId="5C248994" w14:textId="77777777" w:rsidTr="00E47876">
        <w:tc>
          <w:tcPr>
            <w:tcW w:w="1071" w:type="pct"/>
            <w:shd w:val="clear" w:color="auto" w:fill="FFFFFF"/>
            <w:vAlign w:val="center"/>
            <w:hideMark/>
          </w:tcPr>
          <w:p w14:paraId="5DFD2057"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 </w:t>
            </w:r>
          </w:p>
        </w:tc>
        <w:tc>
          <w:tcPr>
            <w:tcW w:w="3929" w:type="pct"/>
            <w:shd w:val="clear" w:color="auto" w:fill="FFFFFF"/>
            <w:vAlign w:val="center"/>
            <w:hideMark/>
          </w:tcPr>
          <w:p w14:paraId="52CEA1DD" w14:textId="77777777" w:rsidR="005138F6" w:rsidRPr="002A664E" w:rsidRDefault="005138F6" w:rsidP="00E47876">
            <w:pPr>
              <w:spacing w:after="0" w:line="240" w:lineRule="auto"/>
              <w:rPr>
                <w:rFonts w:eastAsia="Times New Roman" w:cstheme="minorHAnsi"/>
                <w:sz w:val="20"/>
                <w:szCs w:val="20"/>
              </w:rPr>
            </w:pPr>
          </w:p>
        </w:tc>
      </w:tr>
      <w:tr w:rsidR="005138F6" w:rsidRPr="002A664E" w14:paraId="2C260C95" w14:textId="77777777" w:rsidTr="00E47876">
        <w:tc>
          <w:tcPr>
            <w:tcW w:w="1071" w:type="pct"/>
            <w:shd w:val="clear" w:color="auto" w:fill="FFFFFF"/>
            <w:vAlign w:val="center"/>
            <w:hideMark/>
          </w:tcPr>
          <w:p w14:paraId="00BEDAFF"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Program Description:</w:t>
            </w:r>
          </w:p>
        </w:tc>
        <w:tc>
          <w:tcPr>
            <w:tcW w:w="3929" w:type="pct"/>
            <w:shd w:val="clear" w:color="auto" w:fill="FFFFFF"/>
            <w:vAlign w:val="center"/>
            <w:hideMark/>
          </w:tcPr>
          <w:p w14:paraId="34E40F27"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 xml:space="preserve">A program that prepares individuals to apply qualitative and quantitative knowledge, tools, skills, and techniques to manage projects in a wide range of fields and occupations. Includes instruction in project planning, risk management, cost and time management, contracts and procurement, accounting, statistics, decision making, construction, health care, computer science, and human resources. Students will learn how to </w:t>
            </w:r>
            <w:r w:rsidRPr="002A664E">
              <w:rPr>
                <w:rFonts w:cstheme="minorHAnsi"/>
                <w:color w:val="333333"/>
                <w:sz w:val="20"/>
                <w:szCs w:val="20"/>
              </w:rPr>
              <w:t xml:space="preserve">conduct work simplifications and measurement studies, prepare operations and procedures manuals to assist management in operating more efficiently and effectively, conduct organizational studies, </w:t>
            </w:r>
            <w:proofErr w:type="gramStart"/>
            <w:r w:rsidRPr="002A664E">
              <w:rPr>
                <w:rFonts w:cstheme="minorHAnsi"/>
                <w:color w:val="333333"/>
                <w:sz w:val="20"/>
                <w:szCs w:val="20"/>
              </w:rPr>
              <w:t>evaluate</w:t>
            </w:r>
            <w:proofErr w:type="gramEnd"/>
            <w:r w:rsidRPr="002A664E">
              <w:rPr>
                <w:rFonts w:cstheme="minorHAnsi"/>
                <w:color w:val="333333"/>
                <w:sz w:val="20"/>
                <w:szCs w:val="20"/>
              </w:rPr>
              <w:t xml:space="preserve"> and design systems and procedures. They will learn to use MS Office to manage tasks, manage teams, manage multiple projects using task lists, calendars, gnat charts, dashboards, and more.</w:t>
            </w:r>
          </w:p>
        </w:tc>
      </w:tr>
      <w:tr w:rsidR="005138F6" w:rsidRPr="002A664E" w14:paraId="0485E0CC" w14:textId="77777777" w:rsidTr="00E47876">
        <w:tc>
          <w:tcPr>
            <w:tcW w:w="1071" w:type="pct"/>
            <w:shd w:val="clear" w:color="auto" w:fill="FFFFFF"/>
            <w:vAlign w:val="center"/>
            <w:hideMark/>
          </w:tcPr>
          <w:p w14:paraId="4ABD850F"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 </w:t>
            </w:r>
          </w:p>
        </w:tc>
        <w:tc>
          <w:tcPr>
            <w:tcW w:w="3929" w:type="pct"/>
            <w:shd w:val="clear" w:color="auto" w:fill="FFFFFF"/>
            <w:vAlign w:val="center"/>
            <w:hideMark/>
          </w:tcPr>
          <w:p w14:paraId="63A6793C" w14:textId="77777777" w:rsidR="005138F6" w:rsidRPr="002A664E" w:rsidRDefault="005138F6" w:rsidP="00E47876">
            <w:pPr>
              <w:spacing w:after="0" w:line="240" w:lineRule="auto"/>
              <w:rPr>
                <w:rFonts w:eastAsia="Times New Roman" w:cstheme="minorHAnsi"/>
                <w:sz w:val="20"/>
                <w:szCs w:val="20"/>
              </w:rPr>
            </w:pPr>
          </w:p>
        </w:tc>
      </w:tr>
      <w:tr w:rsidR="005138F6" w:rsidRPr="002A664E" w14:paraId="3A32D954" w14:textId="77777777" w:rsidTr="00E47876">
        <w:tc>
          <w:tcPr>
            <w:tcW w:w="1071" w:type="pct"/>
            <w:shd w:val="clear" w:color="auto" w:fill="FFFFFF"/>
            <w:vAlign w:val="center"/>
            <w:hideMark/>
          </w:tcPr>
          <w:p w14:paraId="1F0D981A"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Degree Offered:</w:t>
            </w:r>
          </w:p>
        </w:tc>
        <w:tc>
          <w:tcPr>
            <w:tcW w:w="3929" w:type="pct"/>
            <w:shd w:val="clear" w:color="auto" w:fill="FFFFFF"/>
            <w:vAlign w:val="center"/>
            <w:hideMark/>
          </w:tcPr>
          <w:p w14:paraId="6790D471" w14:textId="77777777" w:rsidR="005138F6" w:rsidRPr="002A664E" w:rsidRDefault="005138F6" w:rsidP="00E47876">
            <w:pPr>
              <w:spacing w:after="0" w:line="240" w:lineRule="auto"/>
              <w:rPr>
                <w:rFonts w:eastAsia="Times New Roman" w:cstheme="minorHAnsi"/>
                <w:color w:val="333333"/>
                <w:sz w:val="20"/>
                <w:szCs w:val="20"/>
              </w:rPr>
            </w:pPr>
            <w:r w:rsidRPr="002A664E">
              <w:rPr>
                <w:rFonts w:eastAsia="Times New Roman" w:cstheme="minorHAnsi"/>
                <w:color w:val="333333"/>
                <w:sz w:val="20"/>
                <w:szCs w:val="20"/>
              </w:rPr>
              <w:t>Certificates &lt; 2yrs.</w:t>
            </w:r>
          </w:p>
        </w:tc>
      </w:tr>
      <w:tr w:rsidR="005138F6" w:rsidRPr="002A664E" w14:paraId="5CA55DB6" w14:textId="77777777" w:rsidTr="00E47876">
        <w:tc>
          <w:tcPr>
            <w:tcW w:w="1071" w:type="pct"/>
            <w:shd w:val="clear" w:color="auto" w:fill="FFFFFF"/>
            <w:vAlign w:val="center"/>
            <w:hideMark/>
          </w:tcPr>
          <w:p w14:paraId="4BC84308" w14:textId="77777777" w:rsidR="005138F6" w:rsidRPr="002A664E" w:rsidRDefault="005138F6" w:rsidP="00E47876">
            <w:pPr>
              <w:spacing w:after="0" w:line="240" w:lineRule="auto"/>
              <w:rPr>
                <w:rFonts w:eastAsia="Times New Roman" w:cstheme="minorHAnsi"/>
                <w:color w:val="333333"/>
                <w:sz w:val="20"/>
                <w:szCs w:val="20"/>
              </w:rPr>
            </w:pPr>
          </w:p>
        </w:tc>
        <w:tc>
          <w:tcPr>
            <w:tcW w:w="3929" w:type="pct"/>
            <w:shd w:val="clear" w:color="auto" w:fill="FFFFFF"/>
            <w:vAlign w:val="center"/>
            <w:hideMark/>
          </w:tcPr>
          <w:p w14:paraId="5CC069BD" w14:textId="77777777" w:rsidR="005138F6" w:rsidRPr="002A664E" w:rsidRDefault="005138F6" w:rsidP="00E47876">
            <w:pPr>
              <w:spacing w:after="0" w:line="240" w:lineRule="auto"/>
              <w:rPr>
                <w:rFonts w:eastAsia="Times New Roman" w:cstheme="minorHAnsi"/>
                <w:sz w:val="20"/>
                <w:szCs w:val="20"/>
              </w:rPr>
            </w:pPr>
          </w:p>
        </w:tc>
      </w:tr>
    </w:tbl>
    <w:p w14:paraId="3EF0A541" w14:textId="500B920B" w:rsidR="005138F6" w:rsidRDefault="005138F6">
      <w:r>
        <w:t>This is a new and growing occupational area, so the closest analyst job codes with current data are as follows: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138F6" w14:paraId="7EA5E31E" w14:textId="77777777" w:rsidTr="00E47876">
        <w:tc>
          <w:tcPr>
            <w:tcW w:w="0" w:type="auto"/>
            <w:shd w:val="clear" w:color="auto" w:fill="FFFFFF"/>
            <w:vAlign w:val="center"/>
            <w:hideMark/>
          </w:tcPr>
          <w:p w14:paraId="56FB3826" w14:textId="6373D458" w:rsidR="005138F6" w:rsidRDefault="005138F6" w:rsidP="00E47876">
            <w:pPr>
              <w:rPr>
                <w:rFonts w:ascii="Source Sans Pro" w:hAnsi="Source Sans Pro"/>
                <w:color w:val="333333"/>
              </w:rPr>
            </w:pPr>
            <w:r>
              <w:rPr>
                <w:rFonts w:ascii="Source Sans Pro" w:hAnsi="Source Sans Pro"/>
                <w:color w:val="333333"/>
              </w:rPr>
              <w:t xml:space="preserve">Management </w:t>
            </w:r>
            <w:proofErr w:type="gramStart"/>
            <w:r>
              <w:rPr>
                <w:rFonts w:ascii="Source Sans Pro" w:hAnsi="Source Sans Pro"/>
                <w:color w:val="333333"/>
              </w:rPr>
              <w:t>Analysts</w:t>
            </w:r>
            <w:r>
              <w:rPr>
                <w:rFonts w:ascii="Source Sans Pro" w:hAnsi="Source Sans Pro"/>
                <w:color w:val="333333"/>
              </w:rPr>
              <w:t xml:space="preserve">  </w:t>
            </w:r>
            <w:r>
              <w:rPr>
                <w:rFonts w:ascii="Source Sans Pro" w:hAnsi="Source Sans Pro"/>
                <w:color w:val="333333"/>
              </w:rPr>
              <w:t>(</w:t>
            </w:r>
            <w:proofErr w:type="gramEnd"/>
            <w:r>
              <w:rPr>
                <w:rFonts w:ascii="Source Sans Pro" w:hAnsi="Source Sans Pro"/>
                <w:color w:val="333333"/>
              </w:rPr>
              <w:t>SOC Code : 13-1111)</w:t>
            </w:r>
            <w:r>
              <w:rPr>
                <w:rFonts w:ascii="Source Sans Pro" w:hAnsi="Source Sans Pro"/>
                <w:color w:val="333333"/>
              </w:rPr>
              <w:t xml:space="preserve"> </w:t>
            </w:r>
            <w:r>
              <w:t>in Butte County</w:t>
            </w:r>
          </w:p>
        </w:tc>
      </w:tr>
    </w:tbl>
    <w:p w14:paraId="17C35C9E" w14:textId="3787B391" w:rsidR="005138F6" w:rsidRDefault="005138F6" w:rsidP="005138F6">
      <w:pPr>
        <w:pStyle w:val="description"/>
        <w:shd w:val="clear" w:color="auto" w:fill="FFFFFF"/>
        <w:spacing w:before="0" w:beforeAutospacing="0"/>
        <w:rPr>
          <w:rFonts w:ascii="Source Sans Pro" w:hAnsi="Source Sans Pro"/>
          <w:color w:val="333333"/>
        </w:rPr>
      </w:pPr>
      <w:r>
        <w:rPr>
          <w:rFonts w:ascii="Source Sans Pro" w:hAnsi="Source Sans Pro"/>
          <w:color w:val="333333"/>
        </w:rPr>
        <w:t xml:space="preserve">Conduct organizational studies and evaluations, design systems and procedures, conduct work simplifications and measurement studies, and prepare operations and procedures manuals to assist management in operating more efficiently and effectively. Include program analysts and management consultants. Exclude "Computer Systems Analysts" (15-1051) and "Operations </w:t>
      </w:r>
      <w:r>
        <w:rPr>
          <w:rFonts w:ascii="Source Sans Pro" w:hAnsi="Source Sans Pro"/>
          <w:color w:val="333333"/>
        </w:rPr>
        <w:t>“</w:t>
      </w:r>
    </w:p>
    <w:p w14:paraId="3CC4E9A6" w14:textId="77777777" w:rsidR="005138F6" w:rsidRDefault="005138F6" w:rsidP="005138F6">
      <w:pPr>
        <w:pStyle w:val="description"/>
        <w:shd w:val="clear" w:color="auto" w:fill="FFFFFF"/>
        <w:spacing w:before="0" w:beforeAutospacing="0"/>
        <w:rPr>
          <w:rFonts w:ascii="Source Sans Pro" w:hAnsi="Source Sans Pro"/>
          <w:color w:val="333333"/>
        </w:rPr>
      </w:pPr>
      <w:r>
        <w:rPr>
          <w:rFonts w:ascii="Source Sans Pro" w:hAnsi="Source Sans Pro"/>
          <w:color w:val="333333"/>
        </w:rPr>
        <w:t>Research Analysts" (15-2031).</w:t>
      </w:r>
    </w:p>
    <w:p w14:paraId="7C599EC3" w14:textId="6A3C3944" w:rsidR="005138F6" w:rsidRPr="005138F6" w:rsidRDefault="005138F6" w:rsidP="005138F6">
      <w:pPr>
        <w:rPr>
          <w:rFonts w:ascii="Times New Roman" w:hAnsi="Times New Roman"/>
        </w:rPr>
      </w:pPr>
      <w:r>
        <w:rPr>
          <w:rStyle w:val="tabledata"/>
          <w:rFonts w:ascii="Source Sans Pro" w:hAnsi="Source Sans Pro"/>
          <w:color w:val="333333"/>
          <w:shd w:val="clear" w:color="auto" w:fill="FFFFFF"/>
        </w:rPr>
        <w:t xml:space="preserve">Employers are usually looking for candidates with a Work experience, plus bachelor's or higher degree </w:t>
      </w:r>
      <w:r>
        <w:rPr>
          <w:rFonts w:ascii="Source Sans Pro" w:hAnsi="Source Sans Pro"/>
          <w:color w:val="333333"/>
        </w:rPr>
        <w:br/>
      </w:r>
      <w:r>
        <w:rPr>
          <w:rStyle w:val="description1"/>
          <w:rFonts w:ascii="Source Sans Pro" w:hAnsi="Source Sans Pro"/>
          <w:color w:val="333333"/>
          <w:shd w:val="clear" w:color="auto" w:fill="FFFFFF"/>
        </w:rPr>
        <w:t>Butte County is part of the Chico MSA, which includes Butte and Ch counties.</w:t>
      </w:r>
    </w:p>
    <w:tbl>
      <w:tblPr>
        <w:tblW w:w="5000" w:type="pct"/>
        <w:shd w:val="clear" w:color="auto" w:fill="FFFFFF"/>
        <w:tblCellMar>
          <w:left w:w="0" w:type="dxa"/>
          <w:right w:w="0" w:type="dxa"/>
        </w:tblCellMar>
        <w:tblLook w:val="04A0" w:firstRow="1" w:lastRow="0" w:firstColumn="1" w:lastColumn="0" w:noHBand="0" w:noVBand="1"/>
      </w:tblPr>
      <w:tblGrid>
        <w:gridCol w:w="1423"/>
        <w:gridCol w:w="677"/>
        <w:gridCol w:w="1021"/>
        <w:gridCol w:w="1957"/>
        <w:gridCol w:w="1558"/>
        <w:gridCol w:w="571"/>
        <w:gridCol w:w="571"/>
        <w:gridCol w:w="1582"/>
      </w:tblGrid>
      <w:tr w:rsidR="005138F6" w14:paraId="5FA67C74" w14:textId="77777777" w:rsidTr="00E47876">
        <w:tc>
          <w:tcPr>
            <w:tcW w:w="0" w:type="auto"/>
            <w:gridSpan w:val="6"/>
            <w:shd w:val="clear" w:color="auto" w:fill="FFFFFF"/>
            <w:vAlign w:val="center"/>
            <w:hideMark/>
          </w:tcPr>
          <w:p w14:paraId="152C89D7" w14:textId="77777777" w:rsidR="005138F6" w:rsidRDefault="005138F6" w:rsidP="00E47876">
            <w:pPr>
              <w:rPr>
                <w:rFonts w:ascii="Source Sans Pro" w:hAnsi="Source Sans Pro"/>
                <w:color w:val="333333"/>
              </w:rPr>
            </w:pPr>
            <w:r>
              <w:rPr>
                <w:rStyle w:val="columnheader"/>
                <w:rFonts w:ascii="Source Sans Pro" w:hAnsi="Source Sans Pro"/>
                <w:color w:val="333333"/>
              </w:rPr>
              <w:lastRenderedPageBreak/>
              <w:t>Occupational Wages</w:t>
            </w:r>
          </w:p>
        </w:tc>
        <w:tc>
          <w:tcPr>
            <w:tcW w:w="0" w:type="auto"/>
            <w:gridSpan w:val="2"/>
            <w:shd w:val="clear" w:color="auto" w:fill="FFFFFF"/>
            <w:vAlign w:val="center"/>
            <w:hideMark/>
          </w:tcPr>
          <w:p w14:paraId="68B0BF44" w14:textId="77777777" w:rsidR="005138F6" w:rsidRDefault="005138F6" w:rsidP="00E47876">
            <w:pPr>
              <w:jc w:val="right"/>
              <w:rPr>
                <w:rFonts w:ascii="Source Sans Pro" w:hAnsi="Source Sans Pro"/>
                <w:color w:val="333333"/>
              </w:rPr>
            </w:pPr>
            <w:hyperlink r:id="rId32" w:history="1">
              <w:r>
                <w:rPr>
                  <w:rStyle w:val="Hyperlink"/>
                  <w:rFonts w:ascii="Source Sans Pro" w:hAnsi="Source Sans Pro"/>
                  <w:color w:val="046B99"/>
                </w:rPr>
                <w:t>[Top]</w:t>
              </w:r>
            </w:hyperlink>
          </w:p>
        </w:tc>
      </w:tr>
      <w:tr w:rsidR="005138F6" w14:paraId="6D6AFA18" w14:textId="77777777" w:rsidTr="00E47876">
        <w:tblPrEx>
          <w:shd w:val="clear" w:color="auto" w:fill="DDDDDD"/>
        </w:tblPrEx>
        <w:tc>
          <w:tcPr>
            <w:tcW w:w="0" w:type="auto"/>
            <w:vMerge w:val="restart"/>
            <w:shd w:val="clear" w:color="auto" w:fill="DDDDDD"/>
            <w:vAlign w:val="center"/>
            <w:hideMark/>
          </w:tcPr>
          <w:p w14:paraId="29DC54F1" w14:textId="77777777" w:rsidR="005138F6" w:rsidRDefault="005138F6" w:rsidP="00E47876">
            <w:pPr>
              <w:rPr>
                <w:rFonts w:ascii="Source Sans Pro" w:hAnsi="Source Sans Pro"/>
                <w:color w:val="333333"/>
                <w:sz w:val="24"/>
                <w:szCs w:val="24"/>
              </w:rPr>
            </w:pPr>
            <w:r>
              <w:rPr>
                <w:rStyle w:val="columnheader"/>
                <w:rFonts w:ascii="Source Sans Pro" w:hAnsi="Source Sans Pro"/>
                <w:color w:val="333333"/>
              </w:rPr>
              <w:t>Area</w:t>
            </w:r>
          </w:p>
        </w:tc>
        <w:tc>
          <w:tcPr>
            <w:tcW w:w="0" w:type="auto"/>
            <w:vMerge w:val="restart"/>
            <w:shd w:val="clear" w:color="auto" w:fill="DDDDDD"/>
            <w:vAlign w:val="center"/>
            <w:hideMark/>
          </w:tcPr>
          <w:p w14:paraId="04B37374" w14:textId="77777777" w:rsidR="005138F6" w:rsidRDefault="005138F6" w:rsidP="00E47876">
            <w:pPr>
              <w:rPr>
                <w:rFonts w:ascii="Source Sans Pro" w:hAnsi="Source Sans Pro"/>
                <w:color w:val="333333"/>
              </w:rPr>
            </w:pPr>
            <w:r>
              <w:rPr>
                <w:rStyle w:val="columnheader"/>
                <w:rFonts w:ascii="Source Sans Pro" w:hAnsi="Source Sans Pro"/>
                <w:color w:val="333333"/>
              </w:rPr>
              <w:t>Year</w:t>
            </w:r>
          </w:p>
        </w:tc>
        <w:tc>
          <w:tcPr>
            <w:tcW w:w="0" w:type="auto"/>
            <w:vMerge w:val="restart"/>
            <w:shd w:val="clear" w:color="auto" w:fill="DDDDDD"/>
            <w:vAlign w:val="center"/>
            <w:hideMark/>
          </w:tcPr>
          <w:p w14:paraId="7360CAB5" w14:textId="77777777" w:rsidR="005138F6" w:rsidRDefault="005138F6" w:rsidP="00E47876">
            <w:pPr>
              <w:rPr>
                <w:rFonts w:ascii="Source Sans Pro" w:hAnsi="Source Sans Pro"/>
                <w:color w:val="333333"/>
              </w:rPr>
            </w:pPr>
            <w:r>
              <w:rPr>
                <w:rStyle w:val="columnheader"/>
                <w:rFonts w:ascii="Source Sans Pro" w:hAnsi="Source Sans Pro"/>
                <w:color w:val="333333"/>
              </w:rPr>
              <w:t>Period</w:t>
            </w:r>
          </w:p>
        </w:tc>
        <w:tc>
          <w:tcPr>
            <w:tcW w:w="0" w:type="auto"/>
            <w:vMerge w:val="restart"/>
            <w:shd w:val="clear" w:color="auto" w:fill="DDDDDD"/>
            <w:vAlign w:val="center"/>
            <w:hideMark/>
          </w:tcPr>
          <w:p w14:paraId="634D69FA"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Hourly Mean</w:t>
            </w:r>
          </w:p>
        </w:tc>
        <w:tc>
          <w:tcPr>
            <w:tcW w:w="0" w:type="auto"/>
            <w:gridSpan w:val="4"/>
            <w:shd w:val="clear" w:color="auto" w:fill="DDDDDD"/>
            <w:vAlign w:val="center"/>
            <w:hideMark/>
          </w:tcPr>
          <w:p w14:paraId="2BE78F23"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Hourly by Percentile</w:t>
            </w:r>
          </w:p>
        </w:tc>
      </w:tr>
      <w:tr w:rsidR="005138F6" w14:paraId="718F45EB" w14:textId="77777777" w:rsidTr="00E47876">
        <w:tblPrEx>
          <w:shd w:val="clear" w:color="auto" w:fill="DDDDDD"/>
        </w:tblPrEx>
        <w:tc>
          <w:tcPr>
            <w:tcW w:w="0" w:type="auto"/>
            <w:vMerge/>
            <w:shd w:val="clear" w:color="auto" w:fill="DDDDDD"/>
            <w:vAlign w:val="center"/>
            <w:hideMark/>
          </w:tcPr>
          <w:p w14:paraId="3C095664"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4D4414EA"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47E34600"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7501448A" w14:textId="77777777" w:rsidR="005138F6" w:rsidRDefault="005138F6" w:rsidP="00E47876">
            <w:pPr>
              <w:rPr>
                <w:rFonts w:ascii="Source Sans Pro" w:hAnsi="Source Sans Pro"/>
                <w:color w:val="333333"/>
                <w:sz w:val="24"/>
                <w:szCs w:val="24"/>
              </w:rPr>
            </w:pPr>
          </w:p>
        </w:tc>
        <w:tc>
          <w:tcPr>
            <w:tcW w:w="0" w:type="auto"/>
            <w:shd w:val="clear" w:color="auto" w:fill="DDDDDD"/>
            <w:vAlign w:val="center"/>
            <w:hideMark/>
          </w:tcPr>
          <w:p w14:paraId="4CAF5A78"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25th</w:t>
            </w:r>
          </w:p>
        </w:tc>
        <w:tc>
          <w:tcPr>
            <w:tcW w:w="0" w:type="auto"/>
            <w:gridSpan w:val="2"/>
            <w:shd w:val="clear" w:color="auto" w:fill="DDDDDD"/>
            <w:vAlign w:val="center"/>
            <w:hideMark/>
          </w:tcPr>
          <w:p w14:paraId="7E2E7CA4"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Median</w:t>
            </w:r>
          </w:p>
        </w:tc>
        <w:tc>
          <w:tcPr>
            <w:tcW w:w="0" w:type="auto"/>
            <w:shd w:val="clear" w:color="auto" w:fill="DDDDDD"/>
            <w:vAlign w:val="center"/>
            <w:hideMark/>
          </w:tcPr>
          <w:p w14:paraId="5870919E"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75th</w:t>
            </w:r>
          </w:p>
        </w:tc>
      </w:tr>
      <w:tr w:rsidR="005138F6" w14:paraId="25334F42" w14:textId="77777777" w:rsidTr="00E47876">
        <w:tblPrEx>
          <w:shd w:val="clear" w:color="auto" w:fill="DDDDDD"/>
        </w:tblPrEx>
        <w:tc>
          <w:tcPr>
            <w:tcW w:w="0" w:type="auto"/>
            <w:shd w:val="clear" w:color="auto" w:fill="DDDDDD"/>
            <w:vAlign w:val="center"/>
            <w:hideMark/>
          </w:tcPr>
          <w:p w14:paraId="207A3B50" w14:textId="77777777" w:rsidR="005138F6" w:rsidRDefault="005138F6" w:rsidP="00E47876">
            <w:pPr>
              <w:ind w:left="-225" w:right="-225"/>
              <w:rPr>
                <w:rFonts w:ascii="Source Sans Pro" w:hAnsi="Source Sans Pro"/>
                <w:color w:val="333333"/>
              </w:rPr>
            </w:pPr>
            <w:r>
              <w:rPr>
                <w:rStyle w:val="tabledata"/>
                <w:rFonts w:ascii="Source Sans Pro" w:hAnsi="Source Sans Pro"/>
                <w:color w:val="333333"/>
              </w:rPr>
              <w:t>Chico MSA</w:t>
            </w:r>
          </w:p>
        </w:tc>
        <w:tc>
          <w:tcPr>
            <w:tcW w:w="0" w:type="auto"/>
            <w:shd w:val="clear" w:color="auto" w:fill="DDDDDD"/>
            <w:vAlign w:val="center"/>
            <w:hideMark/>
          </w:tcPr>
          <w:p w14:paraId="0C42381E" w14:textId="77777777" w:rsidR="005138F6" w:rsidRDefault="005138F6" w:rsidP="00E47876">
            <w:pPr>
              <w:ind w:left="-225" w:right="-225"/>
              <w:rPr>
                <w:rFonts w:ascii="Source Sans Pro" w:hAnsi="Source Sans Pro"/>
                <w:color w:val="333333"/>
              </w:rPr>
            </w:pPr>
            <w:r>
              <w:rPr>
                <w:rStyle w:val="tabledata"/>
                <w:rFonts w:ascii="Source Sans Pro" w:hAnsi="Source Sans Pro"/>
                <w:color w:val="333333"/>
              </w:rPr>
              <w:t>2020</w:t>
            </w:r>
          </w:p>
        </w:tc>
        <w:tc>
          <w:tcPr>
            <w:tcW w:w="0" w:type="auto"/>
            <w:shd w:val="clear" w:color="auto" w:fill="DDDDDD"/>
            <w:vAlign w:val="center"/>
            <w:hideMark/>
          </w:tcPr>
          <w:p w14:paraId="636F9862" w14:textId="77777777" w:rsidR="005138F6" w:rsidRDefault="005138F6" w:rsidP="00E47876">
            <w:pPr>
              <w:ind w:left="-225" w:right="-225"/>
              <w:rPr>
                <w:rFonts w:ascii="Source Sans Pro" w:hAnsi="Source Sans Pro"/>
                <w:color w:val="333333"/>
              </w:rPr>
            </w:pPr>
            <w:r>
              <w:rPr>
                <w:rStyle w:val="tabledata"/>
                <w:rFonts w:ascii="Source Sans Pro" w:hAnsi="Source Sans Pro"/>
                <w:color w:val="333333"/>
              </w:rPr>
              <w:t xml:space="preserve">1st </w:t>
            </w:r>
            <w:proofErr w:type="spellStart"/>
            <w:r>
              <w:rPr>
                <w:rStyle w:val="tabledata"/>
                <w:rFonts w:ascii="Source Sans Pro" w:hAnsi="Source Sans Pro"/>
                <w:color w:val="333333"/>
              </w:rPr>
              <w:t>Qtr</w:t>
            </w:r>
            <w:proofErr w:type="spellEnd"/>
          </w:p>
        </w:tc>
        <w:tc>
          <w:tcPr>
            <w:tcW w:w="0" w:type="auto"/>
            <w:shd w:val="clear" w:color="auto" w:fill="DDDDDD"/>
            <w:vAlign w:val="center"/>
            <w:hideMark/>
          </w:tcPr>
          <w:p w14:paraId="4B35DE5D" w14:textId="77777777" w:rsidR="005138F6" w:rsidRDefault="005138F6" w:rsidP="00E47876">
            <w:pPr>
              <w:ind w:left="-225" w:right="-225"/>
              <w:jc w:val="center"/>
              <w:rPr>
                <w:rFonts w:ascii="Source Sans Pro" w:hAnsi="Source Sans Pro"/>
                <w:color w:val="333333"/>
              </w:rPr>
            </w:pPr>
            <w:r>
              <w:rPr>
                <w:rStyle w:val="tabledata"/>
                <w:rFonts w:ascii="Source Sans Pro" w:hAnsi="Source Sans Pro"/>
                <w:color w:val="333333"/>
              </w:rPr>
              <w:t>$31.57</w:t>
            </w:r>
          </w:p>
        </w:tc>
        <w:tc>
          <w:tcPr>
            <w:tcW w:w="0" w:type="auto"/>
            <w:shd w:val="clear" w:color="auto" w:fill="DDDDDD"/>
            <w:vAlign w:val="center"/>
            <w:hideMark/>
          </w:tcPr>
          <w:p w14:paraId="6CA06BCD"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$23.82</w:t>
            </w:r>
          </w:p>
        </w:tc>
        <w:tc>
          <w:tcPr>
            <w:tcW w:w="0" w:type="auto"/>
            <w:gridSpan w:val="2"/>
            <w:shd w:val="clear" w:color="auto" w:fill="DDDDDD"/>
            <w:vAlign w:val="center"/>
            <w:hideMark/>
          </w:tcPr>
          <w:p w14:paraId="61548564"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$29.23</w:t>
            </w:r>
          </w:p>
        </w:tc>
        <w:tc>
          <w:tcPr>
            <w:tcW w:w="0" w:type="auto"/>
            <w:shd w:val="clear" w:color="auto" w:fill="DDDDDD"/>
            <w:vAlign w:val="center"/>
            <w:hideMark/>
          </w:tcPr>
          <w:p w14:paraId="028E3927"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$37.15</w:t>
            </w:r>
          </w:p>
        </w:tc>
      </w:tr>
    </w:tbl>
    <w:p w14:paraId="3C745266" w14:textId="77777777" w:rsidR="005138F6" w:rsidRDefault="005138F6" w:rsidP="005138F6">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229"/>
        <w:gridCol w:w="2593"/>
        <w:gridCol w:w="936"/>
        <w:gridCol w:w="890"/>
        <w:gridCol w:w="963"/>
        <w:gridCol w:w="916"/>
        <w:gridCol w:w="1833"/>
      </w:tblGrid>
      <w:tr w:rsidR="005138F6" w14:paraId="2540F6A9" w14:textId="77777777" w:rsidTr="00E47876">
        <w:tc>
          <w:tcPr>
            <w:tcW w:w="0" w:type="auto"/>
            <w:gridSpan w:val="7"/>
            <w:shd w:val="clear" w:color="auto" w:fill="FFFFFF"/>
            <w:vAlign w:val="center"/>
            <w:hideMark/>
          </w:tcPr>
          <w:p w14:paraId="5589DF1B" w14:textId="77777777" w:rsidR="005138F6" w:rsidRDefault="005138F6" w:rsidP="00E47876">
            <w:pPr>
              <w:rPr>
                <w:rFonts w:ascii="Source Sans Pro" w:hAnsi="Source Sans Pro"/>
                <w:color w:val="333333"/>
              </w:rPr>
            </w:pPr>
            <w:r>
              <w:rPr>
                <w:rStyle w:val="warning"/>
                <w:rFonts w:ascii="Source Sans Pro" w:hAnsi="Source Sans Pro"/>
                <w:color w:val="333333"/>
              </w:rPr>
              <w:t>Data for Butte County are not available. Data for Chico MSA has been substituted.</w:t>
            </w:r>
          </w:p>
        </w:tc>
      </w:tr>
      <w:tr w:rsidR="005138F6" w14:paraId="772A5A38" w14:textId="77777777" w:rsidTr="00E47876">
        <w:tc>
          <w:tcPr>
            <w:tcW w:w="0" w:type="auto"/>
            <w:gridSpan w:val="6"/>
            <w:shd w:val="clear" w:color="auto" w:fill="FFFFFF"/>
            <w:vAlign w:val="center"/>
            <w:hideMark/>
          </w:tcPr>
          <w:p w14:paraId="60D71EC3" w14:textId="77777777" w:rsidR="005138F6" w:rsidRDefault="005138F6" w:rsidP="00E47876">
            <w:pPr>
              <w:rPr>
                <w:rFonts w:ascii="Source Sans Pro" w:hAnsi="Source Sans Pro"/>
                <w:color w:val="333333"/>
              </w:rPr>
            </w:pPr>
            <w:hyperlink r:id="rId33" w:tgtFrame="_blank" w:history="1">
              <w:r>
                <w:rPr>
                  <w:rStyle w:val="Hyperlink"/>
                  <w:rFonts w:ascii="Source Sans Pro" w:hAnsi="Source Sans Pro"/>
                  <w:color w:val="046B99"/>
                </w:rPr>
                <w:t>View Wages for All Areas</w:t>
              </w:r>
            </w:hyperlink>
            <w:r>
              <w:rPr>
                <w:rFonts w:ascii="Source Sans Pro" w:hAnsi="Source Sans Pro"/>
                <w:color w:val="333333"/>
              </w:rPr>
              <w:t>  </w:t>
            </w:r>
            <w:hyperlink r:id="rId34" w:history="1">
              <w:r>
                <w:rPr>
                  <w:rStyle w:val="Hyperlink"/>
                  <w:rFonts w:ascii="Source Sans Pro" w:hAnsi="Source Sans Pro"/>
                  <w:color w:val="046B99"/>
                </w:rPr>
                <w:t>About Wages</w:t>
              </w:r>
            </w:hyperlink>
          </w:p>
        </w:tc>
        <w:tc>
          <w:tcPr>
            <w:tcW w:w="0" w:type="auto"/>
            <w:shd w:val="clear" w:color="auto" w:fill="FFFFFF"/>
            <w:vAlign w:val="center"/>
            <w:hideMark/>
          </w:tcPr>
          <w:p w14:paraId="37C40CC3" w14:textId="77777777" w:rsidR="005138F6" w:rsidRDefault="005138F6" w:rsidP="00E47876">
            <w:pPr>
              <w:rPr>
                <w:rFonts w:ascii="Source Sans Pro" w:hAnsi="Source Sans Pro"/>
                <w:color w:val="333333"/>
              </w:rPr>
            </w:pPr>
          </w:p>
        </w:tc>
      </w:tr>
      <w:tr w:rsidR="005138F6" w14:paraId="2A41CE95" w14:textId="77777777" w:rsidTr="00E47876">
        <w:tc>
          <w:tcPr>
            <w:tcW w:w="0" w:type="auto"/>
            <w:gridSpan w:val="6"/>
            <w:shd w:val="clear" w:color="auto" w:fill="FFFFFF"/>
            <w:vAlign w:val="center"/>
            <w:hideMark/>
          </w:tcPr>
          <w:p w14:paraId="0F6F2AD7" w14:textId="77777777" w:rsidR="005138F6" w:rsidRDefault="005138F6" w:rsidP="00E47876">
            <w:pPr>
              <w:rPr>
                <w:rFonts w:ascii="Source Sans Pro" w:hAnsi="Source Sans Pro"/>
                <w:color w:val="333333"/>
              </w:rPr>
            </w:pPr>
            <w:r>
              <w:rPr>
                <w:rStyle w:val="columnheader"/>
                <w:rFonts w:ascii="Source Sans Pro" w:hAnsi="Source Sans Pro"/>
                <w:color w:val="333333"/>
              </w:rPr>
              <w:t>Occupational Projections of Employment (also called "Outlook" or "Demand")</w:t>
            </w:r>
          </w:p>
        </w:tc>
        <w:tc>
          <w:tcPr>
            <w:tcW w:w="0" w:type="auto"/>
            <w:shd w:val="clear" w:color="auto" w:fill="FFFFFF"/>
            <w:vAlign w:val="center"/>
            <w:hideMark/>
          </w:tcPr>
          <w:p w14:paraId="36CB2471" w14:textId="77777777" w:rsidR="005138F6" w:rsidRDefault="005138F6" w:rsidP="00E47876">
            <w:pPr>
              <w:jc w:val="right"/>
              <w:rPr>
                <w:rFonts w:ascii="Source Sans Pro" w:hAnsi="Source Sans Pro"/>
                <w:color w:val="333333"/>
              </w:rPr>
            </w:pPr>
            <w:hyperlink r:id="rId35" w:history="1">
              <w:r>
                <w:rPr>
                  <w:rStyle w:val="Hyperlink"/>
                  <w:rFonts w:ascii="Source Sans Pro" w:hAnsi="Source Sans Pro"/>
                  <w:color w:val="046B99"/>
                </w:rPr>
                <w:t>[Top]</w:t>
              </w:r>
            </w:hyperlink>
          </w:p>
        </w:tc>
      </w:tr>
      <w:tr w:rsidR="005138F6" w14:paraId="19CFA3CD" w14:textId="77777777" w:rsidTr="00E47876">
        <w:tc>
          <w:tcPr>
            <w:tcW w:w="0" w:type="auto"/>
            <w:vMerge w:val="restart"/>
            <w:shd w:val="clear" w:color="auto" w:fill="DDDDDD"/>
            <w:vAlign w:val="center"/>
            <w:hideMark/>
          </w:tcPr>
          <w:p w14:paraId="1F324EC6" w14:textId="77777777" w:rsidR="005138F6" w:rsidRDefault="005138F6" w:rsidP="00E47876">
            <w:pPr>
              <w:rPr>
                <w:rFonts w:ascii="Source Sans Pro" w:hAnsi="Source Sans Pro"/>
                <w:color w:val="333333"/>
              </w:rPr>
            </w:pPr>
            <w:r>
              <w:rPr>
                <w:rStyle w:val="columnheader"/>
                <w:rFonts w:ascii="Source Sans Pro" w:hAnsi="Source Sans Pro"/>
                <w:color w:val="333333"/>
              </w:rPr>
              <w:t> Area</w:t>
            </w:r>
          </w:p>
        </w:tc>
        <w:tc>
          <w:tcPr>
            <w:tcW w:w="0" w:type="auto"/>
            <w:vMerge w:val="restart"/>
            <w:shd w:val="clear" w:color="auto" w:fill="DDDDDD"/>
            <w:vAlign w:val="center"/>
            <w:hideMark/>
          </w:tcPr>
          <w:p w14:paraId="6804D553"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Estimated Year-Projected Year</w:t>
            </w:r>
          </w:p>
        </w:tc>
        <w:tc>
          <w:tcPr>
            <w:tcW w:w="0" w:type="auto"/>
            <w:gridSpan w:val="2"/>
            <w:shd w:val="clear" w:color="auto" w:fill="DDDDDD"/>
            <w:vAlign w:val="center"/>
            <w:hideMark/>
          </w:tcPr>
          <w:p w14:paraId="1C78B15D"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Employment</w:t>
            </w:r>
          </w:p>
        </w:tc>
        <w:tc>
          <w:tcPr>
            <w:tcW w:w="0" w:type="auto"/>
            <w:gridSpan w:val="2"/>
            <w:shd w:val="clear" w:color="auto" w:fill="DDDDDD"/>
            <w:vAlign w:val="center"/>
            <w:hideMark/>
          </w:tcPr>
          <w:p w14:paraId="5D38F8F3"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Employment Change</w:t>
            </w:r>
          </w:p>
        </w:tc>
        <w:tc>
          <w:tcPr>
            <w:tcW w:w="0" w:type="auto"/>
            <w:vMerge w:val="restart"/>
            <w:shd w:val="clear" w:color="auto" w:fill="DDDDDD"/>
            <w:vAlign w:val="center"/>
            <w:hideMark/>
          </w:tcPr>
          <w:p w14:paraId="6DB37D02"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Annual Avg Openings</w:t>
            </w:r>
          </w:p>
        </w:tc>
      </w:tr>
      <w:tr w:rsidR="005138F6" w14:paraId="402970F4" w14:textId="77777777" w:rsidTr="00E47876">
        <w:tc>
          <w:tcPr>
            <w:tcW w:w="0" w:type="auto"/>
            <w:vMerge/>
            <w:shd w:val="clear" w:color="auto" w:fill="FFFFFF"/>
            <w:vAlign w:val="center"/>
            <w:hideMark/>
          </w:tcPr>
          <w:p w14:paraId="4DCB9C81" w14:textId="77777777" w:rsidR="005138F6" w:rsidRDefault="005138F6" w:rsidP="00E47876">
            <w:pPr>
              <w:rPr>
                <w:rFonts w:ascii="Source Sans Pro" w:hAnsi="Source Sans Pro"/>
                <w:color w:val="333333"/>
                <w:sz w:val="24"/>
                <w:szCs w:val="24"/>
              </w:rPr>
            </w:pPr>
          </w:p>
        </w:tc>
        <w:tc>
          <w:tcPr>
            <w:tcW w:w="0" w:type="auto"/>
            <w:vMerge/>
            <w:shd w:val="clear" w:color="auto" w:fill="FFFFFF"/>
            <w:vAlign w:val="center"/>
            <w:hideMark/>
          </w:tcPr>
          <w:p w14:paraId="173FE113" w14:textId="77777777" w:rsidR="005138F6" w:rsidRDefault="005138F6" w:rsidP="00E47876">
            <w:pPr>
              <w:rPr>
                <w:rFonts w:ascii="Source Sans Pro" w:hAnsi="Source Sans Pro"/>
                <w:color w:val="333333"/>
                <w:sz w:val="24"/>
                <w:szCs w:val="24"/>
              </w:rPr>
            </w:pPr>
          </w:p>
        </w:tc>
        <w:tc>
          <w:tcPr>
            <w:tcW w:w="0" w:type="auto"/>
            <w:shd w:val="clear" w:color="auto" w:fill="DDDDDD"/>
            <w:vAlign w:val="center"/>
            <w:hideMark/>
          </w:tcPr>
          <w:p w14:paraId="08AA5213"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Estimated</w:t>
            </w:r>
          </w:p>
        </w:tc>
        <w:tc>
          <w:tcPr>
            <w:tcW w:w="0" w:type="auto"/>
            <w:shd w:val="clear" w:color="auto" w:fill="DDDDDD"/>
            <w:vAlign w:val="center"/>
            <w:hideMark/>
          </w:tcPr>
          <w:p w14:paraId="091B50E9"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Projected</w:t>
            </w:r>
          </w:p>
        </w:tc>
        <w:tc>
          <w:tcPr>
            <w:tcW w:w="0" w:type="auto"/>
            <w:shd w:val="clear" w:color="auto" w:fill="DDDDDD"/>
            <w:vAlign w:val="center"/>
            <w:hideMark/>
          </w:tcPr>
          <w:p w14:paraId="77FBC259"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Number</w:t>
            </w:r>
          </w:p>
        </w:tc>
        <w:tc>
          <w:tcPr>
            <w:tcW w:w="0" w:type="auto"/>
            <w:shd w:val="clear" w:color="auto" w:fill="DDDDDD"/>
            <w:vAlign w:val="center"/>
            <w:hideMark/>
          </w:tcPr>
          <w:p w14:paraId="105BCA05"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Percent</w:t>
            </w:r>
          </w:p>
        </w:tc>
        <w:tc>
          <w:tcPr>
            <w:tcW w:w="0" w:type="auto"/>
            <w:vMerge/>
            <w:shd w:val="clear" w:color="auto" w:fill="FFFFFF"/>
            <w:vAlign w:val="center"/>
            <w:hideMark/>
          </w:tcPr>
          <w:p w14:paraId="2C61D4B2" w14:textId="77777777" w:rsidR="005138F6" w:rsidRDefault="005138F6" w:rsidP="00E47876">
            <w:pPr>
              <w:rPr>
                <w:rFonts w:ascii="Source Sans Pro" w:hAnsi="Source Sans Pro"/>
                <w:color w:val="333333"/>
                <w:sz w:val="24"/>
                <w:szCs w:val="24"/>
              </w:rPr>
            </w:pPr>
          </w:p>
        </w:tc>
      </w:tr>
      <w:tr w:rsidR="005138F6" w14:paraId="27229E92" w14:textId="77777777" w:rsidTr="00E47876">
        <w:tc>
          <w:tcPr>
            <w:tcW w:w="0" w:type="auto"/>
            <w:shd w:val="clear" w:color="auto" w:fill="FFFFFF"/>
            <w:vAlign w:val="center"/>
            <w:hideMark/>
          </w:tcPr>
          <w:p w14:paraId="10DF14A3" w14:textId="51AB7F4D" w:rsidR="005138F6" w:rsidRDefault="005138F6" w:rsidP="00E47876">
            <w:pPr>
              <w:ind w:left="-225" w:right="-225"/>
              <w:rPr>
                <w:rFonts w:ascii="Source Sans Pro" w:hAnsi="Source Sans Pro"/>
                <w:color w:val="333333"/>
              </w:rPr>
            </w:pPr>
            <w:r>
              <w:rPr>
                <w:rStyle w:val="tabledata"/>
                <w:rFonts w:ascii="Source Sans Pro" w:hAnsi="Source Sans Pro"/>
                <w:color w:val="333333"/>
              </w:rPr>
              <w:t xml:space="preserve">     </w:t>
            </w:r>
            <w:r>
              <w:rPr>
                <w:rStyle w:val="tabledata"/>
                <w:rFonts w:ascii="Source Sans Pro" w:hAnsi="Source Sans Pro"/>
                <w:color w:val="333333"/>
              </w:rPr>
              <w:t>Butte County</w:t>
            </w:r>
          </w:p>
        </w:tc>
        <w:tc>
          <w:tcPr>
            <w:tcW w:w="0" w:type="auto"/>
            <w:shd w:val="clear" w:color="auto" w:fill="FFFFFF"/>
            <w:vAlign w:val="center"/>
            <w:hideMark/>
          </w:tcPr>
          <w:p w14:paraId="59277C71" w14:textId="77777777" w:rsidR="005138F6" w:rsidRDefault="005138F6" w:rsidP="00E47876">
            <w:pPr>
              <w:ind w:left="-225" w:right="-225"/>
              <w:jc w:val="center"/>
              <w:rPr>
                <w:rFonts w:ascii="Source Sans Pro" w:hAnsi="Source Sans Pro"/>
                <w:color w:val="333333"/>
              </w:rPr>
            </w:pPr>
            <w:r>
              <w:rPr>
                <w:rStyle w:val="tabledata"/>
                <w:rFonts w:ascii="Source Sans Pro" w:hAnsi="Source Sans Pro"/>
                <w:color w:val="333333"/>
              </w:rPr>
              <w:t>2016 - 2026</w:t>
            </w:r>
          </w:p>
        </w:tc>
        <w:tc>
          <w:tcPr>
            <w:tcW w:w="0" w:type="auto"/>
            <w:shd w:val="clear" w:color="auto" w:fill="FFFFFF"/>
            <w:vAlign w:val="center"/>
            <w:hideMark/>
          </w:tcPr>
          <w:p w14:paraId="5ADDE2FA"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280</w:t>
            </w:r>
          </w:p>
        </w:tc>
        <w:tc>
          <w:tcPr>
            <w:tcW w:w="0" w:type="auto"/>
            <w:shd w:val="clear" w:color="auto" w:fill="FFFFFF"/>
            <w:vAlign w:val="center"/>
            <w:hideMark/>
          </w:tcPr>
          <w:p w14:paraId="0D596831"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310</w:t>
            </w:r>
          </w:p>
        </w:tc>
        <w:tc>
          <w:tcPr>
            <w:tcW w:w="0" w:type="auto"/>
            <w:shd w:val="clear" w:color="auto" w:fill="FFFFFF"/>
            <w:vAlign w:val="center"/>
            <w:hideMark/>
          </w:tcPr>
          <w:p w14:paraId="39FECB56"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30</w:t>
            </w:r>
          </w:p>
        </w:tc>
        <w:tc>
          <w:tcPr>
            <w:tcW w:w="0" w:type="auto"/>
            <w:shd w:val="clear" w:color="auto" w:fill="FFFFFF"/>
            <w:vAlign w:val="center"/>
            <w:hideMark/>
          </w:tcPr>
          <w:p w14:paraId="7ECB6A2B"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10.7</w:t>
            </w:r>
          </w:p>
        </w:tc>
        <w:tc>
          <w:tcPr>
            <w:tcW w:w="0" w:type="auto"/>
            <w:shd w:val="clear" w:color="auto" w:fill="FFFFFF"/>
            <w:vAlign w:val="center"/>
            <w:hideMark/>
          </w:tcPr>
          <w:p w14:paraId="5CB50235"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28</w:t>
            </w:r>
          </w:p>
        </w:tc>
      </w:tr>
      <w:tr w:rsidR="005138F6" w14:paraId="083713F3" w14:textId="77777777" w:rsidTr="00E47876">
        <w:tc>
          <w:tcPr>
            <w:tcW w:w="0" w:type="auto"/>
            <w:shd w:val="clear" w:color="auto" w:fill="FFFFFF"/>
            <w:vAlign w:val="center"/>
          </w:tcPr>
          <w:p w14:paraId="0CCB4890" w14:textId="77777777" w:rsidR="005138F6" w:rsidRDefault="005138F6" w:rsidP="00E47876">
            <w:pPr>
              <w:ind w:left="-225" w:right="-225"/>
              <w:rPr>
                <w:rStyle w:val="tabledata"/>
                <w:rFonts w:ascii="Source Sans Pro" w:hAnsi="Source Sans Pro"/>
                <w:color w:val="333333"/>
              </w:rPr>
            </w:pPr>
          </w:p>
        </w:tc>
        <w:tc>
          <w:tcPr>
            <w:tcW w:w="0" w:type="auto"/>
            <w:shd w:val="clear" w:color="auto" w:fill="FFFFFF"/>
            <w:vAlign w:val="center"/>
          </w:tcPr>
          <w:p w14:paraId="6DAB64EC" w14:textId="77777777" w:rsidR="005138F6" w:rsidRDefault="005138F6" w:rsidP="00E47876">
            <w:pPr>
              <w:ind w:left="-225" w:right="-225"/>
              <w:jc w:val="center"/>
              <w:rPr>
                <w:rStyle w:val="tabledata"/>
                <w:rFonts w:ascii="Source Sans Pro" w:hAnsi="Source Sans Pro"/>
                <w:color w:val="333333"/>
              </w:rPr>
            </w:pPr>
          </w:p>
        </w:tc>
        <w:tc>
          <w:tcPr>
            <w:tcW w:w="0" w:type="auto"/>
            <w:shd w:val="clear" w:color="auto" w:fill="FFFFFF"/>
            <w:vAlign w:val="center"/>
          </w:tcPr>
          <w:p w14:paraId="634B9CCE" w14:textId="77777777" w:rsidR="005138F6" w:rsidRDefault="005138F6" w:rsidP="005138F6">
            <w:pPr>
              <w:ind w:left="-225" w:right="-225"/>
              <w:jc w:val="center"/>
              <w:rPr>
                <w:rStyle w:val="tabledata"/>
                <w:rFonts w:ascii="Source Sans Pro" w:hAnsi="Source Sans Pro"/>
                <w:color w:val="333333"/>
              </w:rPr>
            </w:pPr>
          </w:p>
        </w:tc>
        <w:tc>
          <w:tcPr>
            <w:tcW w:w="0" w:type="auto"/>
            <w:shd w:val="clear" w:color="auto" w:fill="FFFFFF"/>
            <w:vAlign w:val="center"/>
          </w:tcPr>
          <w:p w14:paraId="66CB7A67" w14:textId="77777777" w:rsidR="005138F6" w:rsidRDefault="005138F6" w:rsidP="005138F6">
            <w:pPr>
              <w:ind w:left="-225" w:right="-225"/>
              <w:jc w:val="center"/>
              <w:rPr>
                <w:rStyle w:val="tabledata"/>
                <w:rFonts w:ascii="Source Sans Pro" w:hAnsi="Source Sans Pro"/>
                <w:color w:val="333333"/>
              </w:rPr>
            </w:pPr>
          </w:p>
        </w:tc>
        <w:tc>
          <w:tcPr>
            <w:tcW w:w="0" w:type="auto"/>
            <w:shd w:val="clear" w:color="auto" w:fill="FFFFFF"/>
            <w:vAlign w:val="center"/>
          </w:tcPr>
          <w:p w14:paraId="2723AD04" w14:textId="77777777" w:rsidR="005138F6" w:rsidRDefault="005138F6" w:rsidP="00E47876">
            <w:pPr>
              <w:ind w:left="-225" w:right="-225"/>
              <w:jc w:val="right"/>
              <w:rPr>
                <w:rStyle w:val="tabledata"/>
                <w:rFonts w:ascii="Source Sans Pro" w:hAnsi="Source Sans Pro"/>
                <w:color w:val="333333"/>
              </w:rPr>
            </w:pPr>
          </w:p>
        </w:tc>
        <w:tc>
          <w:tcPr>
            <w:tcW w:w="0" w:type="auto"/>
            <w:shd w:val="clear" w:color="auto" w:fill="FFFFFF"/>
            <w:vAlign w:val="center"/>
          </w:tcPr>
          <w:p w14:paraId="1EB14600" w14:textId="77777777" w:rsidR="005138F6" w:rsidRDefault="005138F6" w:rsidP="005138F6">
            <w:pPr>
              <w:ind w:left="-225" w:right="-225"/>
              <w:jc w:val="center"/>
              <w:rPr>
                <w:rStyle w:val="tabledata"/>
                <w:rFonts w:ascii="Source Sans Pro" w:hAnsi="Source Sans Pro"/>
                <w:color w:val="333333"/>
              </w:rPr>
            </w:pPr>
          </w:p>
        </w:tc>
        <w:tc>
          <w:tcPr>
            <w:tcW w:w="0" w:type="auto"/>
            <w:shd w:val="clear" w:color="auto" w:fill="FFFFFF"/>
            <w:vAlign w:val="center"/>
          </w:tcPr>
          <w:p w14:paraId="11D735C9" w14:textId="77777777" w:rsidR="005138F6" w:rsidRDefault="005138F6" w:rsidP="005138F6">
            <w:pPr>
              <w:ind w:left="-225" w:right="-225"/>
              <w:jc w:val="center"/>
              <w:rPr>
                <w:rStyle w:val="tabledata"/>
                <w:rFonts w:ascii="Source Sans Pro" w:hAnsi="Source Sans Pro"/>
                <w:color w:val="333333"/>
              </w:rPr>
            </w:pPr>
          </w:p>
        </w:tc>
      </w:tr>
      <w:tr w:rsidR="005138F6" w14:paraId="469E678B" w14:textId="77777777" w:rsidTr="00E47876">
        <w:trPr>
          <w:gridAfter w:val="1"/>
        </w:trPr>
        <w:tc>
          <w:tcPr>
            <w:tcW w:w="0" w:type="auto"/>
            <w:gridSpan w:val="6"/>
            <w:shd w:val="clear" w:color="auto" w:fill="FFFFFF"/>
            <w:vAlign w:val="center"/>
            <w:hideMark/>
          </w:tcPr>
          <w:p w14:paraId="762A0F6B" w14:textId="77777777" w:rsidR="005138F6" w:rsidRDefault="005138F6" w:rsidP="00E47876">
            <w:pPr>
              <w:rPr>
                <w:rFonts w:ascii="Source Sans Pro" w:hAnsi="Source Sans Pro"/>
                <w:color w:val="333333"/>
              </w:rPr>
            </w:pPr>
            <w:r>
              <w:rPr>
                <w:rFonts w:ascii="Source Sans Pro" w:hAnsi="Source Sans Pro"/>
                <w:color w:val="333333"/>
              </w:rPr>
              <w:t>Management Analysts</w:t>
            </w:r>
          </w:p>
        </w:tc>
      </w:tr>
      <w:tr w:rsidR="005138F6" w14:paraId="33B0889F" w14:textId="77777777" w:rsidTr="00E47876">
        <w:trPr>
          <w:gridAfter w:val="1"/>
        </w:trPr>
        <w:tc>
          <w:tcPr>
            <w:tcW w:w="0" w:type="auto"/>
            <w:gridSpan w:val="6"/>
            <w:shd w:val="clear" w:color="auto" w:fill="FFFFFF"/>
            <w:vAlign w:val="center"/>
            <w:hideMark/>
          </w:tcPr>
          <w:p w14:paraId="45F71A16" w14:textId="77777777" w:rsidR="005138F6" w:rsidRDefault="005138F6" w:rsidP="00E47876">
            <w:pPr>
              <w:rPr>
                <w:rFonts w:ascii="Source Sans Pro" w:hAnsi="Source Sans Pro"/>
                <w:color w:val="333333"/>
              </w:rPr>
            </w:pPr>
            <w:r>
              <w:rPr>
                <w:rFonts w:ascii="Source Sans Pro" w:hAnsi="Source Sans Pro"/>
                <w:color w:val="333333"/>
              </w:rPr>
              <w:t xml:space="preserve">(SOC </w:t>
            </w:r>
            <w:proofErr w:type="gramStart"/>
            <w:r>
              <w:rPr>
                <w:rFonts w:ascii="Source Sans Pro" w:hAnsi="Source Sans Pro"/>
                <w:color w:val="333333"/>
              </w:rPr>
              <w:t>Code :</w:t>
            </w:r>
            <w:proofErr w:type="gramEnd"/>
            <w:r>
              <w:rPr>
                <w:rFonts w:ascii="Source Sans Pro" w:hAnsi="Source Sans Pro"/>
                <w:color w:val="333333"/>
              </w:rPr>
              <w:t xml:space="preserve"> 13-1111)</w:t>
            </w:r>
          </w:p>
        </w:tc>
      </w:tr>
      <w:tr w:rsidR="005138F6" w14:paraId="1736E40A" w14:textId="77777777" w:rsidTr="00E47876">
        <w:trPr>
          <w:gridAfter w:val="1"/>
        </w:trPr>
        <w:tc>
          <w:tcPr>
            <w:tcW w:w="0" w:type="auto"/>
            <w:gridSpan w:val="6"/>
            <w:shd w:val="clear" w:color="auto" w:fill="FFFFFF"/>
            <w:vAlign w:val="center"/>
          </w:tcPr>
          <w:p w14:paraId="2E6942DD" w14:textId="77777777" w:rsidR="005138F6" w:rsidRDefault="005138F6" w:rsidP="00E47876">
            <w:pPr>
              <w:rPr>
                <w:rFonts w:ascii="Source Sans Pro" w:hAnsi="Source Sans Pro"/>
                <w:color w:val="333333"/>
              </w:rPr>
            </w:pPr>
          </w:p>
        </w:tc>
      </w:tr>
      <w:tr w:rsidR="005138F6" w14:paraId="4AA90C4F" w14:textId="77777777" w:rsidTr="00E47876">
        <w:trPr>
          <w:gridAfter w:val="1"/>
        </w:trPr>
        <w:tc>
          <w:tcPr>
            <w:tcW w:w="0" w:type="auto"/>
            <w:gridSpan w:val="6"/>
            <w:shd w:val="clear" w:color="auto" w:fill="FFFFFF"/>
            <w:vAlign w:val="center"/>
            <w:hideMark/>
          </w:tcPr>
          <w:p w14:paraId="1676124F" w14:textId="77777777" w:rsidR="005138F6" w:rsidRDefault="005138F6" w:rsidP="00E47876">
            <w:pPr>
              <w:rPr>
                <w:rFonts w:ascii="Source Sans Pro" w:hAnsi="Source Sans Pro"/>
                <w:color w:val="333333"/>
              </w:rPr>
            </w:pPr>
            <w:r>
              <w:rPr>
                <w:rFonts w:ascii="Source Sans Pro" w:hAnsi="Source Sans Pro"/>
                <w:color w:val="333333"/>
              </w:rPr>
              <w:t>in Butte County</w:t>
            </w:r>
          </w:p>
        </w:tc>
      </w:tr>
    </w:tbl>
    <w:p w14:paraId="524A0199" w14:textId="77777777" w:rsidR="005138F6" w:rsidRDefault="005138F6" w:rsidP="005138F6">
      <w:pPr>
        <w:pStyle w:val="description"/>
        <w:shd w:val="clear" w:color="auto" w:fill="FFFFFF"/>
        <w:spacing w:before="0" w:beforeAutospacing="0"/>
        <w:rPr>
          <w:rFonts w:ascii="Source Sans Pro" w:hAnsi="Source Sans Pro"/>
          <w:color w:val="333333"/>
        </w:rPr>
      </w:pPr>
      <w:r>
        <w:rPr>
          <w:rFonts w:ascii="Source Sans Pro" w:hAnsi="Source Sans Pro"/>
          <w:color w:val="333333"/>
        </w:rPr>
        <w:t>Conduct organizational studies and evaluations, design systems and procedures, conduct work simplifications and measurement studies, and prepare operations and procedures manuals to assist management in operating more efficiently and effectively. Include program analysts and management consultants. Exclude "Computer Systems Analysts" (15-1051) and "Operations Research Analysts" (15-2031).</w:t>
      </w:r>
    </w:p>
    <w:p w14:paraId="4607E330" w14:textId="3D485E99" w:rsidR="005138F6" w:rsidRPr="005138F6" w:rsidRDefault="005138F6" w:rsidP="005138F6">
      <w:pPr>
        <w:rPr>
          <w:rFonts w:ascii="Times New Roman" w:hAnsi="Times New Roman"/>
        </w:rPr>
      </w:pPr>
      <w:r>
        <w:rPr>
          <w:rStyle w:val="tabledata"/>
          <w:rFonts w:ascii="Source Sans Pro" w:hAnsi="Source Sans Pro"/>
          <w:color w:val="333333"/>
          <w:shd w:val="clear" w:color="auto" w:fill="FFFFFF"/>
        </w:rPr>
        <w:t xml:space="preserve">Employers are usually looking for candidates with a Work experience, plus bachelor's or higher degree </w:t>
      </w:r>
      <w:r>
        <w:rPr>
          <w:rFonts w:ascii="Source Sans Pro" w:hAnsi="Source Sans Pro"/>
          <w:color w:val="333333"/>
        </w:rPr>
        <w:br/>
      </w:r>
      <w:r>
        <w:rPr>
          <w:rStyle w:val="description1"/>
          <w:rFonts w:ascii="Source Sans Pro" w:hAnsi="Source Sans Pro"/>
          <w:color w:val="333333"/>
          <w:shd w:val="clear" w:color="auto" w:fill="FFFFFF"/>
        </w:rPr>
        <w:t>Butte County is part of the Chico MSA, which includes Butte and Ch counties.</w:t>
      </w:r>
    </w:p>
    <w:tbl>
      <w:tblPr>
        <w:tblW w:w="5000" w:type="pct"/>
        <w:shd w:val="clear" w:color="auto" w:fill="FFFFFF"/>
        <w:tblCellMar>
          <w:left w:w="0" w:type="dxa"/>
          <w:right w:w="0" w:type="dxa"/>
        </w:tblCellMar>
        <w:tblLook w:val="04A0" w:firstRow="1" w:lastRow="0" w:firstColumn="1" w:lastColumn="0" w:noHBand="0" w:noVBand="1"/>
      </w:tblPr>
      <w:tblGrid>
        <w:gridCol w:w="1726"/>
        <w:gridCol w:w="651"/>
        <w:gridCol w:w="982"/>
        <w:gridCol w:w="1883"/>
        <w:gridCol w:w="1499"/>
        <w:gridCol w:w="549"/>
        <w:gridCol w:w="549"/>
        <w:gridCol w:w="1521"/>
      </w:tblGrid>
      <w:tr w:rsidR="005138F6" w14:paraId="20DF2A51" w14:textId="77777777" w:rsidTr="00E47876">
        <w:tc>
          <w:tcPr>
            <w:tcW w:w="0" w:type="auto"/>
            <w:gridSpan w:val="6"/>
            <w:shd w:val="clear" w:color="auto" w:fill="FFFFFF"/>
            <w:vAlign w:val="center"/>
            <w:hideMark/>
          </w:tcPr>
          <w:p w14:paraId="37A38CC4" w14:textId="77777777" w:rsidR="005138F6" w:rsidRDefault="005138F6" w:rsidP="00E47876">
            <w:pPr>
              <w:rPr>
                <w:rFonts w:ascii="Source Sans Pro" w:hAnsi="Source Sans Pro"/>
                <w:color w:val="333333"/>
              </w:rPr>
            </w:pPr>
            <w:r>
              <w:rPr>
                <w:rStyle w:val="columnheader"/>
                <w:rFonts w:ascii="Source Sans Pro" w:hAnsi="Source Sans Pro"/>
                <w:color w:val="333333"/>
              </w:rPr>
              <w:t>Occupational Wages</w:t>
            </w:r>
          </w:p>
        </w:tc>
        <w:tc>
          <w:tcPr>
            <w:tcW w:w="0" w:type="auto"/>
            <w:gridSpan w:val="2"/>
            <w:shd w:val="clear" w:color="auto" w:fill="FFFFFF"/>
            <w:vAlign w:val="center"/>
            <w:hideMark/>
          </w:tcPr>
          <w:p w14:paraId="185C1D5D" w14:textId="77777777" w:rsidR="005138F6" w:rsidRDefault="005138F6" w:rsidP="00E47876">
            <w:pPr>
              <w:jc w:val="right"/>
              <w:rPr>
                <w:rFonts w:ascii="Source Sans Pro" w:hAnsi="Source Sans Pro"/>
                <w:color w:val="333333"/>
              </w:rPr>
            </w:pPr>
            <w:hyperlink r:id="rId36" w:history="1">
              <w:r>
                <w:rPr>
                  <w:rStyle w:val="Hyperlink"/>
                  <w:rFonts w:ascii="Source Sans Pro" w:hAnsi="Source Sans Pro"/>
                  <w:color w:val="046B99"/>
                </w:rPr>
                <w:t>[Top]</w:t>
              </w:r>
            </w:hyperlink>
          </w:p>
        </w:tc>
      </w:tr>
      <w:tr w:rsidR="005138F6" w14:paraId="640D516F" w14:textId="77777777" w:rsidTr="00E47876">
        <w:tblPrEx>
          <w:shd w:val="clear" w:color="auto" w:fill="DDDDDD"/>
        </w:tblPrEx>
        <w:tc>
          <w:tcPr>
            <w:tcW w:w="0" w:type="auto"/>
            <w:vMerge w:val="restart"/>
            <w:shd w:val="clear" w:color="auto" w:fill="DDDDDD"/>
            <w:vAlign w:val="center"/>
            <w:hideMark/>
          </w:tcPr>
          <w:p w14:paraId="6EA05776" w14:textId="77777777" w:rsidR="005138F6" w:rsidRDefault="005138F6" w:rsidP="00E47876">
            <w:pPr>
              <w:rPr>
                <w:rFonts w:ascii="Source Sans Pro" w:hAnsi="Source Sans Pro"/>
                <w:color w:val="333333"/>
                <w:sz w:val="24"/>
                <w:szCs w:val="24"/>
              </w:rPr>
            </w:pPr>
            <w:r>
              <w:rPr>
                <w:rStyle w:val="columnheader"/>
                <w:rFonts w:ascii="Source Sans Pro" w:hAnsi="Source Sans Pro"/>
                <w:color w:val="333333"/>
              </w:rPr>
              <w:t>Area</w:t>
            </w:r>
          </w:p>
        </w:tc>
        <w:tc>
          <w:tcPr>
            <w:tcW w:w="0" w:type="auto"/>
            <w:vMerge w:val="restart"/>
            <w:shd w:val="clear" w:color="auto" w:fill="DDDDDD"/>
            <w:vAlign w:val="center"/>
            <w:hideMark/>
          </w:tcPr>
          <w:p w14:paraId="184846C7" w14:textId="77777777" w:rsidR="005138F6" w:rsidRDefault="005138F6" w:rsidP="00E47876">
            <w:pPr>
              <w:rPr>
                <w:rFonts w:ascii="Source Sans Pro" w:hAnsi="Source Sans Pro"/>
                <w:color w:val="333333"/>
              </w:rPr>
            </w:pPr>
            <w:r>
              <w:rPr>
                <w:rStyle w:val="columnheader"/>
                <w:rFonts w:ascii="Source Sans Pro" w:hAnsi="Source Sans Pro"/>
                <w:color w:val="333333"/>
              </w:rPr>
              <w:t>Year</w:t>
            </w:r>
          </w:p>
        </w:tc>
        <w:tc>
          <w:tcPr>
            <w:tcW w:w="0" w:type="auto"/>
            <w:vMerge w:val="restart"/>
            <w:shd w:val="clear" w:color="auto" w:fill="DDDDDD"/>
            <w:vAlign w:val="center"/>
            <w:hideMark/>
          </w:tcPr>
          <w:p w14:paraId="27CFEBFA" w14:textId="77777777" w:rsidR="005138F6" w:rsidRDefault="005138F6" w:rsidP="00E47876">
            <w:pPr>
              <w:rPr>
                <w:rFonts w:ascii="Source Sans Pro" w:hAnsi="Source Sans Pro"/>
                <w:color w:val="333333"/>
              </w:rPr>
            </w:pPr>
            <w:r>
              <w:rPr>
                <w:rStyle w:val="columnheader"/>
                <w:rFonts w:ascii="Source Sans Pro" w:hAnsi="Source Sans Pro"/>
                <w:color w:val="333333"/>
              </w:rPr>
              <w:t>Period</w:t>
            </w:r>
          </w:p>
        </w:tc>
        <w:tc>
          <w:tcPr>
            <w:tcW w:w="0" w:type="auto"/>
            <w:vMerge w:val="restart"/>
            <w:shd w:val="clear" w:color="auto" w:fill="DDDDDD"/>
            <w:vAlign w:val="center"/>
            <w:hideMark/>
          </w:tcPr>
          <w:p w14:paraId="6E9CABB0"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Hourly Mean</w:t>
            </w:r>
          </w:p>
        </w:tc>
        <w:tc>
          <w:tcPr>
            <w:tcW w:w="0" w:type="auto"/>
            <w:gridSpan w:val="4"/>
            <w:shd w:val="clear" w:color="auto" w:fill="DDDDDD"/>
            <w:vAlign w:val="center"/>
            <w:hideMark/>
          </w:tcPr>
          <w:p w14:paraId="0B735EED"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Hourly by Percentile</w:t>
            </w:r>
          </w:p>
        </w:tc>
      </w:tr>
      <w:tr w:rsidR="005138F6" w14:paraId="541E7D88" w14:textId="77777777" w:rsidTr="00E47876">
        <w:tblPrEx>
          <w:shd w:val="clear" w:color="auto" w:fill="DDDDDD"/>
        </w:tblPrEx>
        <w:tc>
          <w:tcPr>
            <w:tcW w:w="0" w:type="auto"/>
            <w:vMerge/>
            <w:shd w:val="clear" w:color="auto" w:fill="DDDDDD"/>
            <w:vAlign w:val="center"/>
            <w:hideMark/>
          </w:tcPr>
          <w:p w14:paraId="6DF9F706"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29868A02"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296926B3" w14:textId="77777777" w:rsidR="005138F6" w:rsidRDefault="005138F6" w:rsidP="00E47876">
            <w:pPr>
              <w:rPr>
                <w:rFonts w:ascii="Source Sans Pro" w:hAnsi="Source Sans Pro"/>
                <w:color w:val="333333"/>
                <w:sz w:val="24"/>
                <w:szCs w:val="24"/>
              </w:rPr>
            </w:pPr>
          </w:p>
        </w:tc>
        <w:tc>
          <w:tcPr>
            <w:tcW w:w="0" w:type="auto"/>
            <w:vMerge/>
            <w:shd w:val="clear" w:color="auto" w:fill="DDDDDD"/>
            <w:vAlign w:val="center"/>
            <w:hideMark/>
          </w:tcPr>
          <w:p w14:paraId="41FE6ECE" w14:textId="77777777" w:rsidR="005138F6" w:rsidRDefault="005138F6" w:rsidP="00E47876">
            <w:pPr>
              <w:rPr>
                <w:rFonts w:ascii="Source Sans Pro" w:hAnsi="Source Sans Pro"/>
                <w:color w:val="333333"/>
                <w:sz w:val="24"/>
                <w:szCs w:val="24"/>
              </w:rPr>
            </w:pPr>
          </w:p>
        </w:tc>
        <w:tc>
          <w:tcPr>
            <w:tcW w:w="0" w:type="auto"/>
            <w:shd w:val="clear" w:color="auto" w:fill="DDDDDD"/>
            <w:vAlign w:val="center"/>
            <w:hideMark/>
          </w:tcPr>
          <w:p w14:paraId="58ED9D24"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25th</w:t>
            </w:r>
          </w:p>
        </w:tc>
        <w:tc>
          <w:tcPr>
            <w:tcW w:w="0" w:type="auto"/>
            <w:gridSpan w:val="2"/>
            <w:shd w:val="clear" w:color="auto" w:fill="DDDDDD"/>
            <w:vAlign w:val="center"/>
            <w:hideMark/>
          </w:tcPr>
          <w:p w14:paraId="2EB252C8"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Median</w:t>
            </w:r>
          </w:p>
        </w:tc>
        <w:tc>
          <w:tcPr>
            <w:tcW w:w="0" w:type="auto"/>
            <w:shd w:val="clear" w:color="auto" w:fill="DDDDDD"/>
            <w:vAlign w:val="center"/>
            <w:hideMark/>
          </w:tcPr>
          <w:p w14:paraId="0A1EA14B"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75th</w:t>
            </w:r>
          </w:p>
        </w:tc>
      </w:tr>
      <w:tr w:rsidR="005138F6" w14:paraId="10EAAF02" w14:textId="77777777" w:rsidTr="00E47876">
        <w:tblPrEx>
          <w:shd w:val="clear" w:color="auto" w:fill="DDDDDD"/>
        </w:tblPrEx>
        <w:tc>
          <w:tcPr>
            <w:tcW w:w="0" w:type="auto"/>
            <w:shd w:val="clear" w:color="auto" w:fill="DDDDDD"/>
            <w:vAlign w:val="center"/>
            <w:hideMark/>
          </w:tcPr>
          <w:p w14:paraId="30C2A898" w14:textId="7877CC47" w:rsidR="005138F6" w:rsidRDefault="005138F6" w:rsidP="00E47876">
            <w:pPr>
              <w:ind w:left="-225" w:right="-225"/>
              <w:rPr>
                <w:rFonts w:ascii="Source Sans Pro" w:hAnsi="Source Sans Pro"/>
                <w:color w:val="333333"/>
              </w:rPr>
            </w:pPr>
            <w:r>
              <w:rPr>
                <w:rStyle w:val="tabledata"/>
                <w:rFonts w:ascii="Source Sans Pro" w:hAnsi="Source Sans Pro"/>
                <w:color w:val="333333"/>
              </w:rPr>
              <w:lastRenderedPageBreak/>
              <w:t xml:space="preserve">     </w:t>
            </w:r>
            <w:r>
              <w:rPr>
                <w:rStyle w:val="tabledata"/>
                <w:rFonts w:ascii="Source Sans Pro" w:hAnsi="Source Sans Pro"/>
                <w:color w:val="333333"/>
              </w:rPr>
              <w:t>Chico MSA</w:t>
            </w:r>
          </w:p>
        </w:tc>
        <w:tc>
          <w:tcPr>
            <w:tcW w:w="0" w:type="auto"/>
            <w:shd w:val="clear" w:color="auto" w:fill="DDDDDD"/>
            <w:vAlign w:val="center"/>
            <w:hideMark/>
          </w:tcPr>
          <w:p w14:paraId="36CA8F0F" w14:textId="77777777" w:rsidR="005138F6" w:rsidRDefault="005138F6" w:rsidP="00E47876">
            <w:pPr>
              <w:ind w:left="-225" w:right="-225"/>
              <w:rPr>
                <w:rFonts w:ascii="Source Sans Pro" w:hAnsi="Source Sans Pro"/>
                <w:color w:val="333333"/>
              </w:rPr>
            </w:pPr>
            <w:r>
              <w:rPr>
                <w:rStyle w:val="tabledata"/>
                <w:rFonts w:ascii="Source Sans Pro" w:hAnsi="Source Sans Pro"/>
                <w:color w:val="333333"/>
              </w:rPr>
              <w:t>2020</w:t>
            </w:r>
          </w:p>
        </w:tc>
        <w:tc>
          <w:tcPr>
            <w:tcW w:w="0" w:type="auto"/>
            <w:shd w:val="clear" w:color="auto" w:fill="DDDDDD"/>
            <w:vAlign w:val="center"/>
            <w:hideMark/>
          </w:tcPr>
          <w:p w14:paraId="13DF0300" w14:textId="77777777" w:rsidR="005138F6" w:rsidRDefault="005138F6" w:rsidP="00E47876">
            <w:pPr>
              <w:ind w:left="-225" w:right="-225"/>
              <w:rPr>
                <w:rFonts w:ascii="Source Sans Pro" w:hAnsi="Source Sans Pro"/>
                <w:color w:val="333333"/>
              </w:rPr>
            </w:pPr>
            <w:r>
              <w:rPr>
                <w:rStyle w:val="tabledata"/>
                <w:rFonts w:ascii="Source Sans Pro" w:hAnsi="Source Sans Pro"/>
                <w:color w:val="333333"/>
              </w:rPr>
              <w:t xml:space="preserve">1st </w:t>
            </w:r>
            <w:proofErr w:type="spellStart"/>
            <w:r>
              <w:rPr>
                <w:rStyle w:val="tabledata"/>
                <w:rFonts w:ascii="Source Sans Pro" w:hAnsi="Source Sans Pro"/>
                <w:color w:val="333333"/>
              </w:rPr>
              <w:t>Qtr</w:t>
            </w:r>
            <w:proofErr w:type="spellEnd"/>
          </w:p>
        </w:tc>
        <w:tc>
          <w:tcPr>
            <w:tcW w:w="0" w:type="auto"/>
            <w:shd w:val="clear" w:color="auto" w:fill="DDDDDD"/>
            <w:vAlign w:val="center"/>
            <w:hideMark/>
          </w:tcPr>
          <w:p w14:paraId="6D82D497" w14:textId="77777777" w:rsidR="005138F6" w:rsidRDefault="005138F6" w:rsidP="00E47876">
            <w:pPr>
              <w:ind w:left="-225" w:right="-225"/>
              <w:jc w:val="center"/>
              <w:rPr>
                <w:rFonts w:ascii="Source Sans Pro" w:hAnsi="Source Sans Pro"/>
                <w:color w:val="333333"/>
              </w:rPr>
            </w:pPr>
            <w:r>
              <w:rPr>
                <w:rStyle w:val="tabledata"/>
                <w:rFonts w:ascii="Source Sans Pro" w:hAnsi="Source Sans Pro"/>
                <w:color w:val="333333"/>
              </w:rPr>
              <w:t>$31.57</w:t>
            </w:r>
          </w:p>
        </w:tc>
        <w:tc>
          <w:tcPr>
            <w:tcW w:w="0" w:type="auto"/>
            <w:shd w:val="clear" w:color="auto" w:fill="DDDDDD"/>
            <w:vAlign w:val="center"/>
            <w:hideMark/>
          </w:tcPr>
          <w:p w14:paraId="4F228A88"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$23.82</w:t>
            </w:r>
          </w:p>
        </w:tc>
        <w:tc>
          <w:tcPr>
            <w:tcW w:w="0" w:type="auto"/>
            <w:gridSpan w:val="2"/>
            <w:shd w:val="clear" w:color="auto" w:fill="DDDDDD"/>
            <w:vAlign w:val="center"/>
            <w:hideMark/>
          </w:tcPr>
          <w:p w14:paraId="7B296FF9"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$29.23</w:t>
            </w:r>
          </w:p>
        </w:tc>
        <w:tc>
          <w:tcPr>
            <w:tcW w:w="0" w:type="auto"/>
            <w:shd w:val="clear" w:color="auto" w:fill="DDDDDD"/>
            <w:vAlign w:val="center"/>
            <w:hideMark/>
          </w:tcPr>
          <w:p w14:paraId="7FB9AB39"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$37.15</w:t>
            </w:r>
          </w:p>
        </w:tc>
      </w:tr>
    </w:tbl>
    <w:p w14:paraId="1648989A" w14:textId="77777777" w:rsidR="005138F6" w:rsidRDefault="005138F6" w:rsidP="005138F6">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28"/>
        <w:gridCol w:w="2539"/>
        <w:gridCol w:w="936"/>
        <w:gridCol w:w="890"/>
        <w:gridCol w:w="956"/>
        <w:gridCol w:w="909"/>
        <w:gridCol w:w="1802"/>
      </w:tblGrid>
      <w:tr w:rsidR="005138F6" w14:paraId="45174CD4" w14:textId="77777777" w:rsidTr="00E47876">
        <w:tc>
          <w:tcPr>
            <w:tcW w:w="0" w:type="auto"/>
            <w:gridSpan w:val="7"/>
            <w:shd w:val="clear" w:color="auto" w:fill="FFFFFF"/>
            <w:vAlign w:val="center"/>
            <w:hideMark/>
          </w:tcPr>
          <w:p w14:paraId="7A12FA3F" w14:textId="77777777" w:rsidR="005138F6" w:rsidRDefault="005138F6" w:rsidP="00E47876">
            <w:pPr>
              <w:rPr>
                <w:rFonts w:ascii="Source Sans Pro" w:hAnsi="Source Sans Pro"/>
                <w:color w:val="333333"/>
              </w:rPr>
            </w:pPr>
            <w:r>
              <w:rPr>
                <w:rStyle w:val="warning"/>
                <w:rFonts w:ascii="Source Sans Pro" w:hAnsi="Source Sans Pro"/>
                <w:color w:val="333333"/>
              </w:rPr>
              <w:t>Data for Butte County are not available. Data for Chico MSA has been substituted.</w:t>
            </w:r>
          </w:p>
        </w:tc>
      </w:tr>
      <w:tr w:rsidR="005138F6" w14:paraId="1A03E8A4" w14:textId="77777777" w:rsidTr="00E47876">
        <w:tc>
          <w:tcPr>
            <w:tcW w:w="0" w:type="auto"/>
            <w:gridSpan w:val="6"/>
            <w:shd w:val="clear" w:color="auto" w:fill="FFFFFF"/>
            <w:vAlign w:val="center"/>
            <w:hideMark/>
          </w:tcPr>
          <w:p w14:paraId="56E43CBE" w14:textId="77777777" w:rsidR="005138F6" w:rsidRDefault="005138F6" w:rsidP="00E47876">
            <w:pPr>
              <w:rPr>
                <w:rFonts w:ascii="Source Sans Pro" w:hAnsi="Source Sans Pro"/>
                <w:color w:val="333333"/>
              </w:rPr>
            </w:pPr>
            <w:hyperlink r:id="rId37" w:tgtFrame="_blank" w:history="1">
              <w:r>
                <w:rPr>
                  <w:rStyle w:val="Hyperlink"/>
                  <w:rFonts w:ascii="Source Sans Pro" w:hAnsi="Source Sans Pro"/>
                  <w:color w:val="046B99"/>
                </w:rPr>
                <w:t>View Wages for All Areas</w:t>
              </w:r>
            </w:hyperlink>
            <w:r>
              <w:rPr>
                <w:rFonts w:ascii="Source Sans Pro" w:hAnsi="Source Sans Pro"/>
                <w:color w:val="333333"/>
              </w:rPr>
              <w:t>  </w:t>
            </w:r>
            <w:hyperlink r:id="rId38" w:history="1">
              <w:r>
                <w:rPr>
                  <w:rStyle w:val="Hyperlink"/>
                  <w:rFonts w:ascii="Source Sans Pro" w:hAnsi="Source Sans Pro"/>
                  <w:color w:val="046B99"/>
                </w:rPr>
                <w:t>About Wages</w:t>
              </w:r>
            </w:hyperlink>
          </w:p>
        </w:tc>
        <w:tc>
          <w:tcPr>
            <w:tcW w:w="0" w:type="auto"/>
            <w:shd w:val="clear" w:color="auto" w:fill="FFFFFF"/>
            <w:vAlign w:val="center"/>
            <w:hideMark/>
          </w:tcPr>
          <w:p w14:paraId="0CFB2695" w14:textId="77777777" w:rsidR="005138F6" w:rsidRDefault="005138F6" w:rsidP="00E47876">
            <w:pPr>
              <w:rPr>
                <w:rFonts w:ascii="Source Sans Pro" w:hAnsi="Source Sans Pro"/>
                <w:color w:val="333333"/>
              </w:rPr>
            </w:pPr>
          </w:p>
        </w:tc>
      </w:tr>
      <w:tr w:rsidR="005138F6" w14:paraId="337F847B" w14:textId="77777777" w:rsidTr="00E47876">
        <w:tc>
          <w:tcPr>
            <w:tcW w:w="0" w:type="auto"/>
            <w:gridSpan w:val="6"/>
            <w:shd w:val="clear" w:color="auto" w:fill="FFFFFF"/>
            <w:vAlign w:val="center"/>
            <w:hideMark/>
          </w:tcPr>
          <w:p w14:paraId="2396EBD0" w14:textId="77777777" w:rsidR="005138F6" w:rsidRDefault="005138F6" w:rsidP="00E47876">
            <w:pPr>
              <w:rPr>
                <w:rFonts w:ascii="Source Sans Pro" w:hAnsi="Source Sans Pro"/>
                <w:color w:val="333333"/>
              </w:rPr>
            </w:pPr>
            <w:r>
              <w:rPr>
                <w:rStyle w:val="columnheader"/>
                <w:rFonts w:ascii="Source Sans Pro" w:hAnsi="Source Sans Pro"/>
                <w:color w:val="333333"/>
              </w:rPr>
              <w:t>Occupational Projections of Employment (also called "Outlook" or "Demand")</w:t>
            </w:r>
          </w:p>
        </w:tc>
        <w:tc>
          <w:tcPr>
            <w:tcW w:w="0" w:type="auto"/>
            <w:shd w:val="clear" w:color="auto" w:fill="FFFFFF"/>
            <w:vAlign w:val="center"/>
            <w:hideMark/>
          </w:tcPr>
          <w:p w14:paraId="6FE15B7C" w14:textId="77777777" w:rsidR="005138F6" w:rsidRDefault="005138F6" w:rsidP="00E47876">
            <w:pPr>
              <w:jc w:val="right"/>
              <w:rPr>
                <w:rFonts w:ascii="Source Sans Pro" w:hAnsi="Source Sans Pro"/>
                <w:color w:val="333333"/>
              </w:rPr>
            </w:pPr>
            <w:hyperlink r:id="rId39" w:history="1">
              <w:r>
                <w:rPr>
                  <w:rStyle w:val="Hyperlink"/>
                  <w:rFonts w:ascii="Source Sans Pro" w:hAnsi="Source Sans Pro"/>
                  <w:color w:val="046B99"/>
                </w:rPr>
                <w:t>[Top]</w:t>
              </w:r>
            </w:hyperlink>
          </w:p>
        </w:tc>
      </w:tr>
      <w:tr w:rsidR="005138F6" w14:paraId="0036BF6B" w14:textId="77777777" w:rsidTr="00E47876">
        <w:tc>
          <w:tcPr>
            <w:tcW w:w="0" w:type="auto"/>
            <w:vMerge w:val="restart"/>
            <w:shd w:val="clear" w:color="auto" w:fill="DDDDDD"/>
            <w:vAlign w:val="center"/>
            <w:hideMark/>
          </w:tcPr>
          <w:p w14:paraId="2873415B" w14:textId="5ED9BC99" w:rsidR="005138F6" w:rsidRDefault="005138F6" w:rsidP="00E47876">
            <w:pPr>
              <w:rPr>
                <w:rFonts w:ascii="Source Sans Pro" w:hAnsi="Source Sans Pro"/>
                <w:color w:val="333333"/>
              </w:rPr>
            </w:pPr>
            <w:r>
              <w:rPr>
                <w:rStyle w:val="columnheader"/>
                <w:rFonts w:ascii="Source Sans Pro" w:hAnsi="Source Sans Pro"/>
                <w:color w:val="333333"/>
              </w:rPr>
              <w:t xml:space="preserve">  </w:t>
            </w:r>
            <w:r>
              <w:rPr>
                <w:rStyle w:val="columnheader"/>
                <w:rFonts w:ascii="Source Sans Pro" w:hAnsi="Source Sans Pro"/>
                <w:color w:val="333333"/>
              </w:rPr>
              <w:t> Area</w:t>
            </w:r>
          </w:p>
        </w:tc>
        <w:tc>
          <w:tcPr>
            <w:tcW w:w="0" w:type="auto"/>
            <w:vMerge w:val="restart"/>
            <w:shd w:val="clear" w:color="auto" w:fill="DDDDDD"/>
            <w:vAlign w:val="center"/>
            <w:hideMark/>
          </w:tcPr>
          <w:p w14:paraId="689F04C4"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Estimated Year-Projected Year</w:t>
            </w:r>
          </w:p>
        </w:tc>
        <w:tc>
          <w:tcPr>
            <w:tcW w:w="0" w:type="auto"/>
            <w:gridSpan w:val="2"/>
            <w:shd w:val="clear" w:color="auto" w:fill="DDDDDD"/>
            <w:vAlign w:val="center"/>
            <w:hideMark/>
          </w:tcPr>
          <w:p w14:paraId="3786C2B2" w14:textId="77777777" w:rsidR="005138F6" w:rsidRDefault="005138F6" w:rsidP="00E47876">
            <w:pPr>
              <w:jc w:val="center"/>
              <w:rPr>
                <w:rFonts w:ascii="Source Sans Pro" w:hAnsi="Source Sans Pro"/>
                <w:color w:val="333333"/>
              </w:rPr>
            </w:pPr>
            <w:r>
              <w:rPr>
                <w:rStyle w:val="columnheader"/>
                <w:rFonts w:ascii="Source Sans Pro" w:hAnsi="Source Sans Pro"/>
                <w:color w:val="333333"/>
              </w:rPr>
              <w:t>Employment</w:t>
            </w:r>
          </w:p>
        </w:tc>
        <w:tc>
          <w:tcPr>
            <w:tcW w:w="0" w:type="auto"/>
            <w:gridSpan w:val="2"/>
            <w:shd w:val="clear" w:color="auto" w:fill="DDDDDD"/>
            <w:vAlign w:val="center"/>
            <w:hideMark/>
          </w:tcPr>
          <w:p w14:paraId="47E80B4B"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Employment Change</w:t>
            </w:r>
          </w:p>
        </w:tc>
        <w:tc>
          <w:tcPr>
            <w:tcW w:w="0" w:type="auto"/>
            <w:vMerge w:val="restart"/>
            <w:shd w:val="clear" w:color="auto" w:fill="DDDDDD"/>
            <w:vAlign w:val="center"/>
            <w:hideMark/>
          </w:tcPr>
          <w:p w14:paraId="2C0613EA"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Annual Avg Openings</w:t>
            </w:r>
          </w:p>
        </w:tc>
      </w:tr>
      <w:tr w:rsidR="005138F6" w14:paraId="707231AA" w14:textId="77777777" w:rsidTr="00E47876">
        <w:tc>
          <w:tcPr>
            <w:tcW w:w="0" w:type="auto"/>
            <w:vMerge/>
            <w:shd w:val="clear" w:color="auto" w:fill="FFFFFF"/>
            <w:vAlign w:val="center"/>
            <w:hideMark/>
          </w:tcPr>
          <w:p w14:paraId="4F5A2351" w14:textId="77777777" w:rsidR="005138F6" w:rsidRDefault="005138F6" w:rsidP="00E47876">
            <w:pPr>
              <w:rPr>
                <w:rFonts w:ascii="Source Sans Pro" w:hAnsi="Source Sans Pro"/>
                <w:color w:val="333333"/>
                <w:sz w:val="24"/>
                <w:szCs w:val="24"/>
              </w:rPr>
            </w:pPr>
          </w:p>
        </w:tc>
        <w:tc>
          <w:tcPr>
            <w:tcW w:w="0" w:type="auto"/>
            <w:vMerge/>
            <w:shd w:val="clear" w:color="auto" w:fill="FFFFFF"/>
            <w:vAlign w:val="center"/>
            <w:hideMark/>
          </w:tcPr>
          <w:p w14:paraId="5009C427" w14:textId="77777777" w:rsidR="005138F6" w:rsidRDefault="005138F6" w:rsidP="00E47876">
            <w:pPr>
              <w:rPr>
                <w:rFonts w:ascii="Source Sans Pro" w:hAnsi="Source Sans Pro"/>
                <w:color w:val="333333"/>
                <w:sz w:val="24"/>
                <w:szCs w:val="24"/>
              </w:rPr>
            </w:pPr>
          </w:p>
        </w:tc>
        <w:tc>
          <w:tcPr>
            <w:tcW w:w="0" w:type="auto"/>
            <w:shd w:val="clear" w:color="auto" w:fill="DDDDDD"/>
            <w:vAlign w:val="center"/>
            <w:hideMark/>
          </w:tcPr>
          <w:p w14:paraId="21B6D959"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Estimated</w:t>
            </w:r>
          </w:p>
        </w:tc>
        <w:tc>
          <w:tcPr>
            <w:tcW w:w="0" w:type="auto"/>
            <w:shd w:val="clear" w:color="auto" w:fill="DDDDDD"/>
            <w:vAlign w:val="center"/>
            <w:hideMark/>
          </w:tcPr>
          <w:p w14:paraId="7EBCE240"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Projected</w:t>
            </w:r>
          </w:p>
        </w:tc>
        <w:tc>
          <w:tcPr>
            <w:tcW w:w="0" w:type="auto"/>
            <w:shd w:val="clear" w:color="auto" w:fill="DDDDDD"/>
            <w:vAlign w:val="center"/>
            <w:hideMark/>
          </w:tcPr>
          <w:p w14:paraId="2F40B6EC"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Number</w:t>
            </w:r>
          </w:p>
        </w:tc>
        <w:tc>
          <w:tcPr>
            <w:tcW w:w="0" w:type="auto"/>
            <w:shd w:val="clear" w:color="auto" w:fill="DDDDDD"/>
            <w:vAlign w:val="center"/>
            <w:hideMark/>
          </w:tcPr>
          <w:p w14:paraId="60B6575F" w14:textId="77777777" w:rsidR="005138F6" w:rsidRDefault="005138F6" w:rsidP="00E47876">
            <w:pPr>
              <w:jc w:val="right"/>
              <w:rPr>
                <w:rFonts w:ascii="Source Sans Pro" w:hAnsi="Source Sans Pro"/>
                <w:color w:val="333333"/>
              </w:rPr>
            </w:pPr>
            <w:r>
              <w:rPr>
                <w:rStyle w:val="columnheader"/>
                <w:rFonts w:ascii="Source Sans Pro" w:hAnsi="Source Sans Pro"/>
                <w:color w:val="333333"/>
              </w:rPr>
              <w:t>Percent</w:t>
            </w:r>
          </w:p>
        </w:tc>
        <w:tc>
          <w:tcPr>
            <w:tcW w:w="0" w:type="auto"/>
            <w:vMerge/>
            <w:shd w:val="clear" w:color="auto" w:fill="FFFFFF"/>
            <w:vAlign w:val="center"/>
            <w:hideMark/>
          </w:tcPr>
          <w:p w14:paraId="4E42B6F8" w14:textId="77777777" w:rsidR="005138F6" w:rsidRDefault="005138F6" w:rsidP="00E47876">
            <w:pPr>
              <w:rPr>
                <w:rFonts w:ascii="Source Sans Pro" w:hAnsi="Source Sans Pro"/>
                <w:color w:val="333333"/>
                <w:sz w:val="24"/>
                <w:szCs w:val="24"/>
              </w:rPr>
            </w:pPr>
          </w:p>
        </w:tc>
      </w:tr>
      <w:tr w:rsidR="005138F6" w14:paraId="2BC22539" w14:textId="77777777" w:rsidTr="00E47876">
        <w:tc>
          <w:tcPr>
            <w:tcW w:w="0" w:type="auto"/>
            <w:shd w:val="clear" w:color="auto" w:fill="FFFFFF"/>
            <w:vAlign w:val="center"/>
            <w:hideMark/>
          </w:tcPr>
          <w:p w14:paraId="67E84456" w14:textId="62251FB5" w:rsidR="005138F6" w:rsidRDefault="005138F6" w:rsidP="005138F6">
            <w:pPr>
              <w:ind w:left="-225" w:right="-225"/>
              <w:rPr>
                <w:rFonts w:ascii="Source Sans Pro" w:hAnsi="Source Sans Pro"/>
                <w:color w:val="333333"/>
              </w:rPr>
            </w:pPr>
            <w:r>
              <w:rPr>
                <w:rStyle w:val="tabledata"/>
                <w:rFonts w:ascii="Source Sans Pro" w:hAnsi="Source Sans Pro"/>
                <w:color w:val="333333"/>
              </w:rPr>
              <w:t>B</w:t>
            </w:r>
            <w:r>
              <w:rPr>
                <w:rStyle w:val="tabledata"/>
                <w:rFonts w:ascii="Source Sans Pro" w:hAnsi="Source Sans Pro"/>
                <w:color w:val="333333"/>
              </w:rPr>
              <w:t xml:space="preserve">     B</w:t>
            </w:r>
            <w:r>
              <w:rPr>
                <w:rStyle w:val="tabledata"/>
                <w:rFonts w:ascii="Source Sans Pro" w:hAnsi="Source Sans Pro"/>
                <w:color w:val="333333"/>
              </w:rPr>
              <w:t>utte County</w:t>
            </w:r>
          </w:p>
        </w:tc>
        <w:tc>
          <w:tcPr>
            <w:tcW w:w="0" w:type="auto"/>
            <w:shd w:val="clear" w:color="auto" w:fill="FFFFFF"/>
            <w:vAlign w:val="center"/>
            <w:hideMark/>
          </w:tcPr>
          <w:p w14:paraId="54928191" w14:textId="77777777" w:rsidR="005138F6" w:rsidRDefault="005138F6" w:rsidP="00E47876">
            <w:pPr>
              <w:ind w:left="-225" w:right="-225"/>
              <w:jc w:val="center"/>
              <w:rPr>
                <w:rFonts w:ascii="Source Sans Pro" w:hAnsi="Source Sans Pro"/>
                <w:color w:val="333333"/>
              </w:rPr>
            </w:pPr>
            <w:r>
              <w:rPr>
                <w:rStyle w:val="tabledata"/>
                <w:rFonts w:ascii="Source Sans Pro" w:hAnsi="Source Sans Pro"/>
                <w:color w:val="333333"/>
              </w:rPr>
              <w:t>2016 - 2026</w:t>
            </w:r>
          </w:p>
        </w:tc>
        <w:tc>
          <w:tcPr>
            <w:tcW w:w="0" w:type="auto"/>
            <w:shd w:val="clear" w:color="auto" w:fill="FFFFFF"/>
            <w:vAlign w:val="center"/>
            <w:hideMark/>
          </w:tcPr>
          <w:p w14:paraId="138167DA" w14:textId="77777777" w:rsidR="005138F6" w:rsidRDefault="005138F6" w:rsidP="005138F6">
            <w:pPr>
              <w:ind w:right="-225"/>
              <w:rPr>
                <w:rFonts w:ascii="Source Sans Pro" w:hAnsi="Source Sans Pro"/>
                <w:color w:val="333333"/>
              </w:rPr>
            </w:pPr>
            <w:r>
              <w:rPr>
                <w:rStyle w:val="tabledata"/>
                <w:rFonts w:ascii="Source Sans Pro" w:hAnsi="Source Sans Pro"/>
                <w:color w:val="333333"/>
              </w:rPr>
              <w:t>280</w:t>
            </w:r>
          </w:p>
        </w:tc>
        <w:tc>
          <w:tcPr>
            <w:tcW w:w="0" w:type="auto"/>
            <w:shd w:val="clear" w:color="auto" w:fill="FFFFFF"/>
            <w:vAlign w:val="center"/>
            <w:hideMark/>
          </w:tcPr>
          <w:p w14:paraId="6679D74E"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310</w:t>
            </w:r>
          </w:p>
        </w:tc>
        <w:tc>
          <w:tcPr>
            <w:tcW w:w="0" w:type="auto"/>
            <w:shd w:val="clear" w:color="auto" w:fill="FFFFFF"/>
            <w:vAlign w:val="center"/>
            <w:hideMark/>
          </w:tcPr>
          <w:p w14:paraId="6B45C59E" w14:textId="77777777" w:rsidR="005138F6" w:rsidRDefault="005138F6" w:rsidP="00E47876">
            <w:pPr>
              <w:ind w:left="-225" w:right="-225"/>
              <w:jc w:val="right"/>
              <w:rPr>
                <w:rFonts w:ascii="Source Sans Pro" w:hAnsi="Source Sans Pro"/>
                <w:color w:val="333333"/>
              </w:rPr>
            </w:pPr>
            <w:r>
              <w:rPr>
                <w:rStyle w:val="tabledata"/>
                <w:rFonts w:ascii="Source Sans Pro" w:hAnsi="Source Sans Pro"/>
                <w:color w:val="333333"/>
              </w:rPr>
              <w:t>30</w:t>
            </w:r>
          </w:p>
        </w:tc>
        <w:tc>
          <w:tcPr>
            <w:tcW w:w="0" w:type="auto"/>
            <w:shd w:val="clear" w:color="auto" w:fill="FFFFFF"/>
            <w:vAlign w:val="center"/>
            <w:hideMark/>
          </w:tcPr>
          <w:p w14:paraId="6EBB2905"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10.7</w:t>
            </w:r>
          </w:p>
        </w:tc>
        <w:tc>
          <w:tcPr>
            <w:tcW w:w="0" w:type="auto"/>
            <w:shd w:val="clear" w:color="auto" w:fill="FFFFFF"/>
            <w:vAlign w:val="center"/>
            <w:hideMark/>
          </w:tcPr>
          <w:p w14:paraId="1D2190F1" w14:textId="77777777" w:rsidR="005138F6" w:rsidRDefault="005138F6" w:rsidP="005138F6">
            <w:pPr>
              <w:ind w:left="-225" w:right="-225"/>
              <w:jc w:val="center"/>
              <w:rPr>
                <w:rFonts w:ascii="Source Sans Pro" w:hAnsi="Source Sans Pro"/>
                <w:color w:val="333333"/>
              </w:rPr>
            </w:pPr>
            <w:r>
              <w:rPr>
                <w:rStyle w:val="tabledata"/>
                <w:rFonts w:ascii="Source Sans Pro" w:hAnsi="Source Sans Pro"/>
                <w:color w:val="333333"/>
              </w:rPr>
              <w:t>28</w:t>
            </w:r>
          </w:p>
        </w:tc>
      </w:tr>
    </w:tbl>
    <w:p w14:paraId="118401E4" w14:textId="77777777" w:rsidR="00794D82" w:rsidRDefault="006065CE"/>
    <w:sectPr w:rsidR="0079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B37"/>
    <w:multiLevelType w:val="multilevel"/>
    <w:tmpl w:val="A88C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34DCA"/>
    <w:multiLevelType w:val="multilevel"/>
    <w:tmpl w:val="F8E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F6"/>
    <w:rsid w:val="005138F6"/>
    <w:rsid w:val="005C6AF8"/>
    <w:rsid w:val="00F1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43E3"/>
  <w15:chartTrackingRefBased/>
  <w15:docId w15:val="{15B393C1-20A0-47A5-BA83-1774460C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F6"/>
    <w:pPr>
      <w:spacing w:after="200" w:line="276" w:lineRule="auto"/>
    </w:pPr>
  </w:style>
  <w:style w:type="paragraph" w:styleId="Heading2">
    <w:name w:val="heading 2"/>
    <w:basedOn w:val="Normal"/>
    <w:next w:val="Normal"/>
    <w:link w:val="Heading2Char"/>
    <w:uiPriority w:val="9"/>
    <w:semiHidden/>
    <w:unhideWhenUsed/>
    <w:qFormat/>
    <w:rsid w:val="005138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8F6"/>
    <w:rPr>
      <w:color w:val="0563C1" w:themeColor="hyperlink"/>
      <w:u w:val="single"/>
    </w:rPr>
  </w:style>
  <w:style w:type="paragraph" w:customStyle="1" w:styleId="description">
    <w:name w:val="description"/>
    <w:basedOn w:val="Normal"/>
    <w:rsid w:val="00513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data">
    <w:name w:val="tabledata"/>
    <w:basedOn w:val="DefaultParagraphFont"/>
    <w:rsid w:val="005138F6"/>
  </w:style>
  <w:style w:type="character" w:customStyle="1" w:styleId="description1">
    <w:name w:val="description1"/>
    <w:basedOn w:val="DefaultParagraphFont"/>
    <w:rsid w:val="005138F6"/>
  </w:style>
  <w:style w:type="character" w:customStyle="1" w:styleId="columnheader">
    <w:name w:val="columnheader"/>
    <w:basedOn w:val="DefaultParagraphFont"/>
    <w:rsid w:val="005138F6"/>
  </w:style>
  <w:style w:type="character" w:customStyle="1" w:styleId="warning">
    <w:name w:val="warning"/>
    <w:basedOn w:val="DefaultParagraphFont"/>
    <w:rsid w:val="005138F6"/>
  </w:style>
  <w:style w:type="character" w:customStyle="1" w:styleId="Heading2Char">
    <w:name w:val="Heading 2 Char"/>
    <w:basedOn w:val="DefaultParagraphFont"/>
    <w:link w:val="Heading2"/>
    <w:uiPriority w:val="9"/>
    <w:semiHidden/>
    <w:rsid w:val="005138F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138F6"/>
    <w:pPr>
      <w:spacing w:after="0" w:line="240" w:lineRule="auto"/>
    </w:pPr>
  </w:style>
  <w:style w:type="paragraph" w:styleId="ListParagraph">
    <w:name w:val="List Paragraph"/>
    <w:basedOn w:val="Normal"/>
    <w:uiPriority w:val="34"/>
    <w:qFormat/>
    <w:rsid w:val="0051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tonline.org/link/moreinfo/task/21464?r=summary&amp;j=13-1082.00" TargetMode="External"/><Relationship Id="rId18" Type="http://schemas.openxmlformats.org/officeDocument/2006/relationships/hyperlink" Target="https://www.onetonline.org/link/moreinfo/dwa/4.A.4.b.4.I13.D06?r=summary&amp;j=13-1082.00" TargetMode="External"/><Relationship Id="rId26" Type="http://schemas.openxmlformats.org/officeDocument/2006/relationships/control" Target="activeX/activeX4.xml"/><Relationship Id="rId39" Type="http://schemas.openxmlformats.org/officeDocument/2006/relationships/hyperlink" Target="javascript:window.scrollTo(0,0);" TargetMode="External"/><Relationship Id="rId21" Type="http://schemas.openxmlformats.org/officeDocument/2006/relationships/image" Target="media/image4.wmf"/><Relationship Id="rId34" Type="http://schemas.openxmlformats.org/officeDocument/2006/relationships/hyperlink" Target="https://www.labormarketinfo.edd.ca.gov/data/wages.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netonline.org/link/moreinfo/dwa/4.A.4.b.4.I06.D07?r=summary&amp;j=13-1082.00" TargetMode="External"/><Relationship Id="rId20" Type="http://schemas.openxmlformats.org/officeDocument/2006/relationships/control" Target="activeX/activeX1.xml"/><Relationship Id="rId29" Type="http://schemas.openxmlformats.org/officeDocument/2006/relationships/control" Target="activeX/activeX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ontrol" Target="activeX/activeX3.xml"/><Relationship Id="rId32" Type="http://schemas.openxmlformats.org/officeDocument/2006/relationships/hyperlink" Target="javascript:window.scrollTo(0,0);" TargetMode="External"/><Relationship Id="rId37" Type="http://schemas.openxmlformats.org/officeDocument/2006/relationships/hyperlink" Target="https://www.labormarketinfo.edd.ca.gov/Occguides/AllOESWage.aspx?soccode=131111"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netonline.org/link/moreinfo/dwa/4.A.2.b.6.I02.D08?r=summary&amp;j=13-1082.00" TargetMode="External"/><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hyperlink" Target="javascript:window.scrollTo(0,0);" TargetMode="External"/><Relationship Id="rId10" Type="http://schemas.openxmlformats.org/officeDocument/2006/relationships/hyperlink" Target="https://www.onetonline.org/link/moreinfo/task/21462?r=summary&amp;j=13-1082.00" TargetMode="External"/><Relationship Id="rId19" Type="http://schemas.openxmlformats.org/officeDocument/2006/relationships/image" Target="media/image3.wmf"/><Relationship Id="rId31"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onetonline.org/link/moreinfo/task/21465?r=summary&amp;j=13-1082.00" TargetMode="External"/><Relationship Id="rId22" Type="http://schemas.openxmlformats.org/officeDocument/2006/relationships/control" Target="activeX/activeX2.xml"/><Relationship Id="rId27" Type="http://schemas.openxmlformats.org/officeDocument/2006/relationships/image" Target="media/image7.gif"/><Relationship Id="rId30" Type="http://schemas.openxmlformats.org/officeDocument/2006/relationships/image" Target="media/image9.wmf"/><Relationship Id="rId35" Type="http://schemas.openxmlformats.org/officeDocument/2006/relationships/hyperlink" Target="javascript:window.scrollTo(0,0);" TargetMode="External"/><Relationship Id="rId8" Type="http://schemas.openxmlformats.org/officeDocument/2006/relationships/hyperlink" Target="https://www.onetonline.org/link/summary/13-1082.00" TargetMode="External"/><Relationship Id="rId3" Type="http://schemas.openxmlformats.org/officeDocument/2006/relationships/customXml" Target="../customXml/item3.xml"/><Relationship Id="rId12" Type="http://schemas.openxmlformats.org/officeDocument/2006/relationships/hyperlink" Target="https://www.onetonline.org/link/moreinfo/task/21463?r=summary&amp;j=13-1082.00" TargetMode="External"/><Relationship Id="rId17" Type="http://schemas.openxmlformats.org/officeDocument/2006/relationships/hyperlink" Target="https://www.onetonline.org/link/moreinfo/dwa/4.A.4.c.2.I01.D04?r=summary&amp;j=13-1082.00" TargetMode="External"/><Relationship Id="rId25" Type="http://schemas.openxmlformats.org/officeDocument/2006/relationships/image" Target="media/image6.wmf"/><Relationship Id="rId33" Type="http://schemas.openxmlformats.org/officeDocument/2006/relationships/hyperlink" Target="https://www.labormarketinfo.edd.ca.gov/Occguides/AllOESWage.aspx?soccode=131111" TargetMode="External"/><Relationship Id="rId38" Type="http://schemas.openxmlformats.org/officeDocument/2006/relationships/hyperlink" Target="https://www.labormarketinfo.edd.ca.gov/data/wage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8818DE15067458A1AC02A59E21E66" ma:contentTypeVersion="7" ma:contentTypeDescription="Create a new document." ma:contentTypeScope="" ma:versionID="c03ef40ed98e8495a03f8c5e70718459">
  <xsd:schema xmlns:xsd="http://www.w3.org/2001/XMLSchema" xmlns:xs="http://www.w3.org/2001/XMLSchema" xmlns:p="http://schemas.microsoft.com/office/2006/metadata/properties" xmlns:ns3="20d4e257-f737-44dc-a720-5c492da3eb9e" xmlns:ns4="5ac6548c-ca0d-4093-8a40-6fd787de5dc8" targetNamespace="http://schemas.microsoft.com/office/2006/metadata/properties" ma:root="true" ma:fieldsID="c758126af487d995e5b725017162bac0" ns3:_="" ns4:_="">
    <xsd:import namespace="20d4e257-f737-44dc-a720-5c492da3eb9e"/>
    <xsd:import namespace="5ac6548c-ca0d-4093-8a40-6fd787de5dc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4e257-f737-44dc-a720-5c492da3e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6548c-ca0d-4093-8a40-6fd787de5dc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8D598-4C6E-4F47-9298-D184BC20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4e257-f737-44dc-a720-5c492da3eb9e"/>
    <ds:schemaRef ds:uri="5ac6548c-ca0d-4093-8a40-6fd787de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F0EA0-040F-402E-8E15-3E8BCB28B204}">
  <ds:schemaRefs>
    <ds:schemaRef ds:uri="http://schemas.microsoft.com/sharepoint/v3/contenttype/forms"/>
  </ds:schemaRefs>
</ds:datastoreItem>
</file>

<file path=customXml/itemProps3.xml><?xml version="1.0" encoding="utf-8"?>
<ds:datastoreItem xmlns:ds="http://schemas.openxmlformats.org/officeDocument/2006/customXml" ds:itemID="{10FB6882-9D6B-4370-98E1-4969218E36B2}">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5ac6548c-ca0d-4093-8a40-6fd787de5dc8"/>
    <ds:schemaRef ds:uri="20d4e257-f737-44dc-a720-5c492da3eb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LaRee</dc:creator>
  <cp:keywords/>
  <dc:description/>
  <cp:lastModifiedBy>Hartman, LaRee</cp:lastModifiedBy>
  <cp:revision>2</cp:revision>
  <dcterms:created xsi:type="dcterms:W3CDTF">2021-01-22T06:16:00Z</dcterms:created>
  <dcterms:modified xsi:type="dcterms:W3CDTF">2021-01-22T06:16:00Z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0x0101003658818DE15067458A1AC02A59E21E66</vt:lpwstr>
  </property>
</Properties>
</file>